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6A193" w14:textId="39FF7646" w:rsidR="00E90E49" w:rsidRPr="00CE0424" w:rsidRDefault="00E90E49" w:rsidP="00E35559">
      <w:pPr>
        <w:pStyle w:val="3GPPHeader"/>
        <w:spacing w:after="60"/>
        <w:rPr>
          <w:sz w:val="32"/>
          <w:szCs w:val="32"/>
          <w:highlight w:val="yellow"/>
        </w:rPr>
      </w:pPr>
      <w:r w:rsidRPr="00CE0424">
        <w:t>3GPP TSG-RAN WG</w:t>
      </w:r>
      <w:r w:rsidR="00C64201">
        <w:t>2#103bis</w:t>
      </w:r>
      <w:r w:rsidRPr="00CE0424">
        <w:tab/>
      </w:r>
      <w:r w:rsidR="00091557" w:rsidRPr="00AA5D17">
        <w:rPr>
          <w:sz w:val="28"/>
          <w:szCs w:val="32"/>
        </w:rPr>
        <w:t>R2-</w:t>
      </w:r>
      <w:r w:rsidR="00AA5D17" w:rsidRPr="00AA5D17">
        <w:rPr>
          <w:sz w:val="28"/>
          <w:szCs w:val="32"/>
        </w:rPr>
        <w:t>18</w:t>
      </w:r>
      <w:r w:rsidR="00AA5D17" w:rsidRPr="00AA5D17">
        <w:rPr>
          <w:sz w:val="28"/>
          <w:szCs w:val="32"/>
        </w:rPr>
        <w:t>14349</w:t>
      </w:r>
    </w:p>
    <w:p w14:paraId="1BD14AD6" w14:textId="212196B1" w:rsidR="00E90E49" w:rsidRPr="00CE0424" w:rsidRDefault="00C64201" w:rsidP="00311702">
      <w:pPr>
        <w:pStyle w:val="3GPPHeader"/>
      </w:pPr>
      <w:r w:rsidRPr="00C64201">
        <w:t>Chengdu</w:t>
      </w:r>
      <w:r w:rsidR="0027144F" w:rsidRPr="00C64201">
        <w:t xml:space="preserve">, </w:t>
      </w:r>
      <w:r w:rsidRPr="00C64201">
        <w:t>P.R.</w:t>
      </w:r>
      <w:r w:rsidR="00AA5D17">
        <w:t xml:space="preserve"> </w:t>
      </w:r>
      <w:r w:rsidRPr="00C64201">
        <w:t>China</w:t>
      </w:r>
      <w:r w:rsidR="0027144F" w:rsidRPr="00C64201">
        <w:t xml:space="preserve">, </w:t>
      </w:r>
      <w:r w:rsidRPr="00C64201">
        <w:t>October</w:t>
      </w:r>
      <w:r w:rsidR="0027144F" w:rsidRPr="00C64201">
        <w:t xml:space="preserve"> </w:t>
      </w:r>
      <w:r w:rsidRPr="00C64201">
        <w:t>8</w:t>
      </w:r>
      <w:r w:rsidR="001D53E7" w:rsidRPr="00C64201">
        <w:t xml:space="preserve">th – </w:t>
      </w:r>
      <w:r w:rsidRPr="00C64201">
        <w:t>12</w:t>
      </w:r>
      <w:r w:rsidR="001D53E7" w:rsidRPr="00C64201">
        <w:t>th</w:t>
      </w:r>
      <w:r w:rsidR="00C37CB2" w:rsidRPr="00C64201">
        <w:t xml:space="preserve"> </w:t>
      </w:r>
      <w:r w:rsidR="0027144F" w:rsidRPr="00C64201">
        <w:t>20</w:t>
      </w:r>
      <w:r w:rsidR="005F3025" w:rsidRPr="00C64201">
        <w:t>1</w:t>
      </w:r>
      <w:r w:rsidR="001D53E7" w:rsidRPr="00C64201">
        <w:t>8</w:t>
      </w:r>
    </w:p>
    <w:p w14:paraId="4730C3B1" w14:textId="77777777" w:rsidR="00E90E49" w:rsidRPr="00CE0424" w:rsidRDefault="00E90E49" w:rsidP="00357380">
      <w:pPr>
        <w:pStyle w:val="3GPPHeader"/>
      </w:pPr>
    </w:p>
    <w:p w14:paraId="34D02FDF" w14:textId="4C101C7C" w:rsidR="00E90E49" w:rsidRPr="00140362" w:rsidRDefault="00E90E49" w:rsidP="00311702">
      <w:pPr>
        <w:pStyle w:val="3GPPHeader"/>
        <w:rPr>
          <w:sz w:val="22"/>
          <w:szCs w:val="22"/>
          <w:lang w:val="en-US"/>
        </w:rPr>
      </w:pPr>
      <w:r w:rsidRPr="00140362">
        <w:rPr>
          <w:sz w:val="22"/>
          <w:szCs w:val="22"/>
          <w:lang w:val="en-US"/>
        </w:rPr>
        <w:t>Agenda Item:</w:t>
      </w:r>
      <w:r w:rsidRPr="00140362">
        <w:rPr>
          <w:sz w:val="22"/>
          <w:szCs w:val="22"/>
          <w:lang w:val="en-US"/>
        </w:rPr>
        <w:tab/>
      </w:r>
      <w:r w:rsidR="00D17F9A" w:rsidRPr="00140362">
        <w:rPr>
          <w:sz w:val="22"/>
          <w:szCs w:val="22"/>
          <w:lang w:val="en-US"/>
        </w:rPr>
        <w:t>12.1.9</w:t>
      </w:r>
    </w:p>
    <w:p w14:paraId="31C95E4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334CC0" w14:textId="7F240DE2" w:rsidR="00E90E49" w:rsidRPr="00CE0424" w:rsidRDefault="003D3C45" w:rsidP="00311702">
      <w:pPr>
        <w:pStyle w:val="3GPPHeader"/>
        <w:rPr>
          <w:sz w:val="22"/>
          <w:szCs w:val="22"/>
        </w:rPr>
      </w:pPr>
      <w:r>
        <w:rPr>
          <w:sz w:val="22"/>
          <w:szCs w:val="22"/>
        </w:rPr>
        <w:t>Title:</w:t>
      </w:r>
      <w:r w:rsidR="00E90E49" w:rsidRPr="00CE0424">
        <w:rPr>
          <w:sz w:val="22"/>
          <w:szCs w:val="22"/>
        </w:rPr>
        <w:tab/>
      </w:r>
      <w:r w:rsidR="00FE4134">
        <w:rPr>
          <w:sz w:val="22"/>
          <w:szCs w:val="22"/>
        </w:rPr>
        <w:t>Standalone enhancements for LTE-MTC</w:t>
      </w:r>
    </w:p>
    <w:p w14:paraId="6C140BA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17F9A">
        <w:rPr>
          <w:sz w:val="22"/>
          <w:szCs w:val="22"/>
        </w:rPr>
        <w:t>Discussion, Decision</w:t>
      </w:r>
    </w:p>
    <w:p w14:paraId="580F344B" w14:textId="77777777" w:rsidR="00E90E49" w:rsidRPr="00CE0424" w:rsidRDefault="00E90E49" w:rsidP="00E90E49"/>
    <w:p w14:paraId="5A56178E" w14:textId="77777777" w:rsidR="00E90E49" w:rsidRPr="00CE0424" w:rsidRDefault="00230D18" w:rsidP="00CE0424">
      <w:pPr>
        <w:pStyle w:val="Heading1"/>
      </w:pPr>
      <w:r>
        <w:t>1</w:t>
      </w:r>
      <w:r>
        <w:tab/>
      </w:r>
      <w:r w:rsidR="00E90E49" w:rsidRPr="00CE0424">
        <w:t>Introduction</w:t>
      </w:r>
    </w:p>
    <w:p w14:paraId="2726DD99" w14:textId="078F6CCA" w:rsidR="00FE4134" w:rsidRPr="0069263B" w:rsidRDefault="007A3CDF" w:rsidP="00FE4134">
      <w:pPr>
        <w:pStyle w:val="BodyText"/>
        <w:rPr>
          <w:lang w:val="en-US"/>
        </w:rPr>
      </w:pPr>
      <w:r>
        <w:t xml:space="preserve">The Rel-16 WI on “Additional MTC enhancements for LTE” </w:t>
      </w:r>
      <w:r>
        <w:fldChar w:fldCharType="begin"/>
      </w:r>
      <w:r>
        <w:instrText xml:space="preserve"> REF _Ref521512928 \r \h </w:instrText>
      </w:r>
      <w:r>
        <w:fldChar w:fldCharType="separate"/>
      </w:r>
      <w:r>
        <w:t>[1]</w:t>
      </w:r>
      <w:r>
        <w:fldChar w:fldCharType="end"/>
      </w:r>
      <w:r>
        <w:fldChar w:fldCharType="begin"/>
      </w:r>
      <w:r>
        <w:instrText xml:space="preserve"> REF _Ref521512988 \r \h </w:instrText>
      </w:r>
      <w:r>
        <w:fldChar w:fldCharType="separate"/>
      </w:r>
      <w:r>
        <w:t>[2]</w:t>
      </w:r>
      <w:r>
        <w:fldChar w:fldCharType="end"/>
      </w:r>
      <w:r>
        <w:t xml:space="preserve"> has the fol</w:t>
      </w:r>
      <w:r>
        <w:t xml:space="preserve">lowing objectives </w:t>
      </w:r>
      <w:r w:rsidR="00412066">
        <w:t>on stand-alone deployment for LTE-MTC:</w:t>
      </w:r>
    </w:p>
    <w:tbl>
      <w:tblPr>
        <w:tblStyle w:val="TableGrid"/>
        <w:tblW w:w="0" w:type="auto"/>
        <w:tblLook w:val="04A0" w:firstRow="1" w:lastRow="0" w:firstColumn="1" w:lastColumn="0" w:noHBand="0" w:noVBand="1"/>
      </w:tblPr>
      <w:tblGrid>
        <w:gridCol w:w="9629"/>
      </w:tblGrid>
      <w:tr w:rsidR="00FE4134" w:rsidRPr="0069263B" w14:paraId="5E25E854" w14:textId="77777777" w:rsidTr="00351122">
        <w:tc>
          <w:tcPr>
            <w:tcW w:w="9629" w:type="dxa"/>
          </w:tcPr>
          <w:p w14:paraId="190FF347" w14:textId="77777777" w:rsidR="00FE4134" w:rsidRDefault="00FE4134" w:rsidP="00351122">
            <w:pPr>
              <w:spacing w:after="0"/>
              <w:rPr>
                <w:b/>
                <w:bCs/>
              </w:rPr>
            </w:pPr>
            <w:r>
              <w:rPr>
                <w:b/>
                <w:bCs/>
              </w:rPr>
              <w:t>Stand-alone deployment:</w:t>
            </w:r>
          </w:p>
          <w:p w14:paraId="13F4A338" w14:textId="77777777" w:rsidR="00FE4134" w:rsidRPr="0069263B" w:rsidRDefault="00FE4134" w:rsidP="00FE4134">
            <w:pPr>
              <w:numPr>
                <w:ilvl w:val="0"/>
                <w:numId w:val="23"/>
              </w:numPr>
              <w:overflowPunct/>
              <w:autoSpaceDE/>
              <w:autoSpaceDN/>
              <w:adjustRightInd/>
              <w:spacing w:after="0" w:line="259" w:lineRule="auto"/>
              <w:textAlignment w:val="auto"/>
              <w:rPr>
                <w:bCs/>
                <w:lang w:val="en-US"/>
              </w:rPr>
            </w:pPr>
            <w:r w:rsidRPr="0069263B">
              <w:rPr>
                <w:bCs/>
                <w:lang w:val="en-US"/>
              </w:rPr>
              <w:t>Enable the use of LTE control channel region for DL transmission (MPDCCH/PDSCH) to BL/CE UEs [RAN1, RAN2, RAN4]</w:t>
            </w:r>
          </w:p>
          <w:p w14:paraId="2B264634" w14:textId="77777777" w:rsidR="00FE4134" w:rsidRPr="0069263B" w:rsidRDefault="00FE4134" w:rsidP="00FE4134">
            <w:pPr>
              <w:numPr>
                <w:ilvl w:val="1"/>
                <w:numId w:val="23"/>
              </w:numPr>
              <w:overflowPunct/>
              <w:autoSpaceDE/>
              <w:autoSpaceDN/>
              <w:adjustRightInd/>
              <w:spacing w:after="0" w:line="259" w:lineRule="auto"/>
              <w:textAlignment w:val="auto"/>
              <w:rPr>
                <w:bCs/>
                <w:lang w:val="en-US"/>
              </w:rPr>
            </w:pPr>
            <w:r w:rsidRPr="0069263B">
              <w:rPr>
                <w:bCs/>
                <w:lang w:val="en-US"/>
              </w:rPr>
              <w:t>This deployment mode should support legacy operation for legacy BL/CE UEs.</w:t>
            </w:r>
          </w:p>
          <w:p w14:paraId="76600ED5" w14:textId="77777777" w:rsidR="00FE4134" w:rsidRPr="0069263B" w:rsidRDefault="00FE4134" w:rsidP="00351122">
            <w:pPr>
              <w:pStyle w:val="BodyText"/>
              <w:rPr>
                <w:lang w:val="en-US"/>
              </w:rPr>
            </w:pPr>
            <w:r w:rsidRPr="0069263B">
              <w:rPr>
                <w:lang w:val="en-US"/>
              </w:rPr>
              <w:t xml:space="preserve"> </w:t>
            </w:r>
          </w:p>
        </w:tc>
      </w:tr>
    </w:tbl>
    <w:p w14:paraId="6F4ECE88" w14:textId="77B22F7F" w:rsidR="00FE4134" w:rsidRDefault="00FE4134" w:rsidP="00FE4134">
      <w:pPr>
        <w:pStyle w:val="BodyText"/>
        <w:rPr>
          <w:lang w:val="en-US"/>
        </w:rPr>
      </w:pPr>
    </w:p>
    <w:p w14:paraId="09D50756" w14:textId="1D7D8018" w:rsidR="00FE4134" w:rsidRDefault="00CF39EE" w:rsidP="00FE4134">
      <w:pPr>
        <w:pStyle w:val="BodyText"/>
        <w:rPr>
          <w:lang w:val="en-US"/>
        </w:rPr>
      </w:pPr>
      <w:r>
        <w:rPr>
          <w:lang w:val="en-US"/>
        </w:rPr>
        <w:t>RAN1 started the discussion on this objective in RAN1#94 and reached the following agreements:</w:t>
      </w:r>
    </w:p>
    <w:tbl>
      <w:tblPr>
        <w:tblStyle w:val="TableGrid"/>
        <w:tblW w:w="0" w:type="auto"/>
        <w:tblLook w:val="04A0" w:firstRow="1" w:lastRow="0" w:firstColumn="1" w:lastColumn="0" w:noHBand="0" w:noVBand="1"/>
      </w:tblPr>
      <w:tblGrid>
        <w:gridCol w:w="9629"/>
      </w:tblGrid>
      <w:tr w:rsidR="00CF39EE" w14:paraId="362B9026" w14:textId="77777777" w:rsidTr="00CF39EE">
        <w:tc>
          <w:tcPr>
            <w:tcW w:w="9629" w:type="dxa"/>
          </w:tcPr>
          <w:p w14:paraId="4045C145" w14:textId="77777777" w:rsidR="00CF39EE" w:rsidRPr="002A74B0" w:rsidRDefault="00CF39EE" w:rsidP="00CF39EE">
            <w:pPr>
              <w:overflowPunct/>
              <w:autoSpaceDE/>
              <w:autoSpaceDN/>
              <w:adjustRightInd/>
              <w:spacing w:after="0"/>
              <w:textAlignment w:val="auto"/>
              <w:rPr>
                <w:rFonts w:ascii="Times" w:eastAsia="Batang" w:hAnsi="Times"/>
                <w:b/>
                <w:bCs/>
                <w:noProof/>
                <w:szCs w:val="24"/>
                <w:highlight w:val="green"/>
                <w:lang w:val="en-US" w:eastAsia="en-GB"/>
              </w:rPr>
            </w:pPr>
            <w:r w:rsidRPr="002A74B0">
              <w:rPr>
                <w:rFonts w:ascii="Times" w:eastAsia="Batang" w:hAnsi="Times"/>
                <w:b/>
                <w:bCs/>
                <w:noProof/>
                <w:szCs w:val="24"/>
                <w:highlight w:val="green"/>
                <w:lang w:val="en-US" w:eastAsia="en-GB"/>
              </w:rPr>
              <w:t>Agreement</w:t>
            </w:r>
          </w:p>
          <w:p w14:paraId="4F144823" w14:textId="77777777" w:rsidR="00CF39EE" w:rsidRPr="002A74B0" w:rsidRDefault="00CF39EE" w:rsidP="00CF39EE">
            <w:pPr>
              <w:overflowPunct/>
              <w:autoSpaceDE/>
              <w:autoSpaceDN/>
              <w:adjustRightInd/>
              <w:spacing w:after="0"/>
              <w:textAlignment w:val="auto"/>
              <w:rPr>
                <w:rFonts w:ascii="Times" w:eastAsia="Batang" w:hAnsi="Times"/>
                <w:bCs/>
                <w:noProof/>
                <w:szCs w:val="24"/>
                <w:lang w:val="en-US" w:eastAsia="en-GB"/>
              </w:rPr>
            </w:pPr>
            <w:r w:rsidRPr="002A74B0">
              <w:rPr>
                <w:rFonts w:ascii="Times" w:eastAsia="Batang" w:hAnsi="Times"/>
                <w:bCs/>
                <w:noProof/>
                <w:szCs w:val="24"/>
                <w:lang w:val="en-US" w:eastAsia="en-GB"/>
              </w:rPr>
              <w:t xml:space="preserve">FFS whether and for what broadcast transmission (e.g. SIBs, paging, SC-PTM, Msg2, etc) use of LTE control channel region for MPDCCH and PDSCH are applied </w:t>
            </w:r>
          </w:p>
          <w:p w14:paraId="582038E9" w14:textId="77777777" w:rsidR="00CF39EE" w:rsidRPr="002A74B0" w:rsidRDefault="00CF39EE" w:rsidP="00CF39EE">
            <w:pPr>
              <w:overflowPunct/>
              <w:autoSpaceDE/>
              <w:autoSpaceDN/>
              <w:adjustRightInd/>
              <w:spacing w:after="0"/>
              <w:textAlignment w:val="auto"/>
              <w:rPr>
                <w:rFonts w:ascii="Times" w:eastAsia="Batang" w:hAnsi="Times"/>
                <w:sz w:val="18"/>
                <w:szCs w:val="24"/>
                <w:lang w:eastAsia="x-none"/>
              </w:rPr>
            </w:pPr>
          </w:p>
          <w:p w14:paraId="67342672" w14:textId="77777777" w:rsidR="00CF39EE" w:rsidRPr="002A74B0" w:rsidRDefault="00CF39EE" w:rsidP="00CF39EE">
            <w:pPr>
              <w:overflowPunct/>
              <w:autoSpaceDE/>
              <w:autoSpaceDN/>
              <w:adjustRightInd/>
              <w:spacing w:after="0"/>
              <w:ind w:left="720" w:hanging="720"/>
              <w:jc w:val="both"/>
              <w:textAlignment w:val="auto"/>
              <w:rPr>
                <w:rFonts w:ascii="Times" w:eastAsia="Batang" w:hAnsi="Times"/>
                <w:b/>
                <w:bCs/>
                <w:noProof/>
                <w:szCs w:val="24"/>
                <w:highlight w:val="green"/>
                <w:lang w:val="en-US" w:eastAsia="en-GB"/>
              </w:rPr>
            </w:pPr>
            <w:r w:rsidRPr="002A74B0">
              <w:rPr>
                <w:rFonts w:ascii="Times" w:eastAsia="Batang" w:hAnsi="Times"/>
                <w:b/>
                <w:bCs/>
                <w:noProof/>
                <w:szCs w:val="24"/>
                <w:highlight w:val="green"/>
                <w:lang w:val="en-US" w:eastAsia="en-GB"/>
              </w:rPr>
              <w:t>Agreement</w:t>
            </w:r>
          </w:p>
          <w:p w14:paraId="56B3E184" w14:textId="77777777" w:rsidR="00CF39EE" w:rsidRPr="002A74B0" w:rsidRDefault="00CF39EE" w:rsidP="00CF39EE">
            <w:pPr>
              <w:overflowPunct/>
              <w:autoSpaceDE/>
              <w:autoSpaceDN/>
              <w:adjustRightInd/>
              <w:spacing w:after="0"/>
              <w:jc w:val="both"/>
              <w:textAlignment w:val="auto"/>
              <w:rPr>
                <w:rFonts w:ascii="Times" w:eastAsia="Batang" w:hAnsi="Times"/>
                <w:bCs/>
                <w:noProof/>
                <w:szCs w:val="24"/>
                <w:lang w:val="en-US" w:eastAsia="en-GB"/>
              </w:rPr>
            </w:pPr>
            <w:r w:rsidRPr="002A74B0">
              <w:rPr>
                <w:rFonts w:ascii="Times" w:eastAsia="Batang" w:hAnsi="Times"/>
                <w:bCs/>
                <w:noProof/>
                <w:szCs w:val="24"/>
                <w:lang w:val="en-US" w:eastAsia="en-GB"/>
              </w:rPr>
              <w:t>The following options can be considered for transmission of MPDCCH and PDSCH in LTE control channel region:</w:t>
            </w:r>
          </w:p>
          <w:p w14:paraId="4DDF79B1" w14:textId="77777777" w:rsidR="00CF39EE" w:rsidRPr="002A74B0" w:rsidRDefault="00CF39EE" w:rsidP="00CF39EE">
            <w:pPr>
              <w:overflowPunct/>
              <w:autoSpaceDE/>
              <w:autoSpaceDN/>
              <w:adjustRightInd/>
              <w:spacing w:after="0"/>
              <w:ind w:left="720" w:hanging="720"/>
              <w:jc w:val="both"/>
              <w:textAlignment w:val="auto"/>
              <w:rPr>
                <w:rFonts w:ascii="Times" w:hAnsi="Times"/>
                <w:szCs w:val="24"/>
                <w:lang w:val="en-US"/>
              </w:rPr>
            </w:pPr>
            <w:r w:rsidRPr="002A74B0">
              <w:rPr>
                <w:rFonts w:ascii="Times" w:hAnsi="Times"/>
                <w:szCs w:val="24"/>
                <w:lang w:val="en-US"/>
              </w:rPr>
              <w:t>For MPDCCH</w:t>
            </w:r>
          </w:p>
          <w:p w14:paraId="114C54FE" w14:textId="77777777" w:rsidR="00CF39EE" w:rsidRPr="002A74B0" w:rsidRDefault="00CF39EE" w:rsidP="00CF39EE">
            <w:pPr>
              <w:numPr>
                <w:ilvl w:val="0"/>
                <w:numId w:val="24"/>
              </w:numPr>
              <w:overflowPunct/>
              <w:autoSpaceDE/>
              <w:autoSpaceDN/>
              <w:adjustRightInd/>
              <w:spacing w:after="0"/>
              <w:jc w:val="both"/>
              <w:textAlignment w:val="auto"/>
              <w:rPr>
                <w:rFonts w:ascii="Times" w:hAnsi="Times"/>
                <w:szCs w:val="24"/>
                <w:lang w:val="en-US"/>
              </w:rPr>
            </w:pPr>
            <w:r w:rsidRPr="002A74B0">
              <w:rPr>
                <w:rFonts w:ascii="Times" w:hAnsi="Times"/>
                <w:szCs w:val="24"/>
                <w:lang w:val="en-US"/>
              </w:rPr>
              <w:t>Option 1: All or part of the MPDCCH are mapped into the DL control region.</w:t>
            </w:r>
          </w:p>
          <w:p w14:paraId="38655802" w14:textId="77777777" w:rsidR="00CF39EE" w:rsidRPr="002A74B0" w:rsidRDefault="00CF39EE" w:rsidP="00CF39EE">
            <w:pPr>
              <w:numPr>
                <w:ilvl w:val="0"/>
                <w:numId w:val="24"/>
              </w:numPr>
              <w:overflowPunct/>
              <w:autoSpaceDE/>
              <w:autoSpaceDN/>
              <w:adjustRightInd/>
              <w:spacing w:after="0"/>
              <w:jc w:val="both"/>
              <w:textAlignment w:val="auto"/>
              <w:rPr>
                <w:rFonts w:ascii="Times" w:hAnsi="Times"/>
                <w:szCs w:val="24"/>
                <w:lang w:val="en-US"/>
              </w:rPr>
            </w:pPr>
            <w:r w:rsidRPr="002A74B0">
              <w:rPr>
                <w:rFonts w:ascii="Times" w:hAnsi="Times"/>
                <w:szCs w:val="24"/>
                <w:lang w:val="en-US"/>
              </w:rPr>
              <w:t>Option 2: MPDCCH are rate-matched to all OFDM symbols. FFS on RE mapping details.</w:t>
            </w:r>
          </w:p>
          <w:p w14:paraId="22EE265C" w14:textId="77777777" w:rsidR="00CF39EE" w:rsidRPr="002A74B0" w:rsidRDefault="00CF39EE" w:rsidP="00CF39EE">
            <w:pPr>
              <w:overflowPunct/>
              <w:autoSpaceDE/>
              <w:autoSpaceDN/>
              <w:adjustRightInd/>
              <w:spacing w:after="0"/>
              <w:ind w:left="720" w:hanging="720"/>
              <w:jc w:val="both"/>
              <w:textAlignment w:val="auto"/>
              <w:rPr>
                <w:rFonts w:ascii="Times" w:hAnsi="Times"/>
                <w:szCs w:val="24"/>
                <w:lang w:val="en-US"/>
              </w:rPr>
            </w:pPr>
            <w:r w:rsidRPr="002A74B0">
              <w:rPr>
                <w:rFonts w:ascii="Times" w:hAnsi="Times"/>
                <w:szCs w:val="24"/>
                <w:lang w:val="en-US"/>
              </w:rPr>
              <w:t>For PDSCH</w:t>
            </w:r>
          </w:p>
          <w:p w14:paraId="254264E6" w14:textId="082B470C" w:rsidR="00CF39EE" w:rsidRDefault="00CF39EE" w:rsidP="00CF39EE">
            <w:pPr>
              <w:numPr>
                <w:ilvl w:val="0"/>
                <w:numId w:val="24"/>
              </w:numPr>
              <w:overflowPunct/>
              <w:autoSpaceDE/>
              <w:autoSpaceDN/>
              <w:adjustRightInd/>
              <w:spacing w:after="0"/>
              <w:jc w:val="both"/>
              <w:textAlignment w:val="auto"/>
              <w:rPr>
                <w:rFonts w:ascii="Times" w:hAnsi="Times"/>
                <w:szCs w:val="24"/>
                <w:lang w:val="en-US"/>
              </w:rPr>
            </w:pPr>
            <w:r w:rsidRPr="002A74B0">
              <w:rPr>
                <w:rFonts w:ascii="Times" w:hAnsi="Times"/>
                <w:szCs w:val="24"/>
                <w:lang w:val="en-US"/>
              </w:rPr>
              <w:t>Option A: All or part of the PDSCH are mapped into the DL control region.</w:t>
            </w:r>
          </w:p>
          <w:p w14:paraId="3CC6B36D" w14:textId="24342683" w:rsidR="00CF39EE" w:rsidRPr="0037535C" w:rsidRDefault="00CF39EE" w:rsidP="0037535C">
            <w:pPr>
              <w:numPr>
                <w:ilvl w:val="0"/>
                <w:numId w:val="24"/>
              </w:numPr>
              <w:overflowPunct/>
              <w:autoSpaceDE/>
              <w:autoSpaceDN/>
              <w:adjustRightInd/>
              <w:spacing w:after="0"/>
              <w:jc w:val="both"/>
              <w:textAlignment w:val="auto"/>
              <w:rPr>
                <w:rFonts w:ascii="Times" w:hAnsi="Times"/>
                <w:szCs w:val="24"/>
                <w:lang w:val="en-US"/>
              </w:rPr>
            </w:pPr>
            <w:r w:rsidRPr="0037535C">
              <w:rPr>
                <w:rFonts w:ascii="Times" w:hAnsi="Times"/>
                <w:szCs w:val="24"/>
                <w:lang w:val="en-US"/>
              </w:rPr>
              <w:t>Option B: PDSCH are rate-matched to all OFDM symbols. FFS on RE mapping details.</w:t>
            </w:r>
          </w:p>
          <w:p w14:paraId="6F65F9C3" w14:textId="6DADBA08" w:rsidR="0037535C" w:rsidRDefault="0037535C" w:rsidP="0037535C">
            <w:pPr>
              <w:pStyle w:val="BodyText"/>
              <w:rPr>
                <w:lang w:val="en-US"/>
              </w:rPr>
            </w:pPr>
          </w:p>
        </w:tc>
      </w:tr>
    </w:tbl>
    <w:p w14:paraId="72A7E418" w14:textId="77777777" w:rsidR="00CF39EE" w:rsidRDefault="00CF39EE" w:rsidP="00FE4134">
      <w:pPr>
        <w:pStyle w:val="BodyText"/>
        <w:rPr>
          <w:lang w:val="en-US"/>
        </w:rPr>
      </w:pPr>
    </w:p>
    <w:p w14:paraId="15807090" w14:textId="77777777" w:rsidR="00C874EF" w:rsidRDefault="00FE4134" w:rsidP="00C874EF">
      <w:pPr>
        <w:pStyle w:val="BodyText"/>
      </w:pPr>
      <w:r w:rsidRPr="0069263B">
        <w:rPr>
          <w:lang w:val="en-US"/>
        </w:rPr>
        <w:t xml:space="preserve"> </w:t>
      </w:r>
      <w:r w:rsidR="00C874EF">
        <w:t>In t</w:t>
      </w:r>
      <w:r w:rsidR="00C874EF" w:rsidRPr="00150D8F">
        <w:t xml:space="preserve">his contribution </w:t>
      </w:r>
      <w:r w:rsidR="00C874EF">
        <w:t xml:space="preserve">we briefly </w:t>
      </w:r>
      <w:r w:rsidR="00C874EF" w:rsidRPr="00150D8F">
        <w:t>present</w:t>
      </w:r>
      <w:r w:rsidR="00C874EF">
        <w:t xml:space="preserve"> initial thoughts and discussion from RAN2 point of view. </w:t>
      </w:r>
    </w:p>
    <w:p w14:paraId="31A51D9A" w14:textId="3F685CE9" w:rsidR="004000E8" w:rsidRDefault="00230D18" w:rsidP="00CE0424">
      <w:pPr>
        <w:pStyle w:val="Heading1"/>
      </w:pPr>
      <w:bookmarkStart w:id="0" w:name="_Ref178064866"/>
      <w:r>
        <w:t>2</w:t>
      </w:r>
      <w:r>
        <w:tab/>
      </w:r>
      <w:r w:rsidR="004000E8" w:rsidRPr="00CE0424">
        <w:t>Discussion</w:t>
      </w:r>
      <w:bookmarkEnd w:id="0"/>
    </w:p>
    <w:p w14:paraId="0DBDFC15" w14:textId="77777777" w:rsidR="00817C8F" w:rsidRDefault="00817C8F" w:rsidP="00817C8F">
      <w:pPr>
        <w:pStyle w:val="Heading2"/>
      </w:pPr>
      <w:r>
        <w:t>2.1</w:t>
      </w:r>
      <w:r>
        <w:tab/>
        <w:t>General aspects</w:t>
      </w:r>
    </w:p>
    <w:p w14:paraId="206D7E4D" w14:textId="77777777" w:rsidR="00C874EF" w:rsidRPr="0069263B" w:rsidRDefault="00C874EF" w:rsidP="00C874EF">
      <w:pPr>
        <w:pStyle w:val="BodyText"/>
        <w:rPr>
          <w:lang w:val="en-US"/>
        </w:rPr>
      </w:pPr>
      <w:r w:rsidRPr="0069263B">
        <w:rPr>
          <w:lang w:val="en-US"/>
        </w:rPr>
        <w:t xml:space="preserve">One of the differences in a stand-alone LTE-MTC deployment compared to LTE-MTC deployed within a Rel-13/14/15 LTE carrier is that the LTE control region is no longer occupied by legacy Rel-8 LTE channels but </w:t>
      </w:r>
      <w:r w:rsidRPr="0069263B">
        <w:rPr>
          <w:lang w:val="en-US"/>
        </w:rPr>
        <w:lastRenderedPageBreak/>
        <w:t xml:space="preserve">can be used for the channels relevant for LTE-MTC. Specifically, the WI objective targets MPDCCH/PDSCH transmission in the PDCCH region. </w:t>
      </w:r>
    </w:p>
    <w:p w14:paraId="32C4C1D8" w14:textId="6162254C" w:rsidR="00D17F9A" w:rsidRDefault="00C874EF" w:rsidP="007F1082">
      <w:pPr>
        <w:pStyle w:val="BodyText"/>
        <w:rPr>
          <w:lang w:val="en-US"/>
        </w:rPr>
      </w:pPr>
      <w:r w:rsidRPr="0069263B">
        <w:rPr>
          <w:lang w:val="en-US"/>
        </w:rPr>
        <w:t xml:space="preserve">Since no </w:t>
      </w:r>
      <w:r w:rsidR="00292AF7">
        <w:rPr>
          <w:lang w:val="en-US"/>
        </w:rPr>
        <w:t xml:space="preserve">legacy </w:t>
      </w:r>
      <w:r w:rsidRPr="0069263B">
        <w:rPr>
          <w:lang w:val="en-US"/>
        </w:rPr>
        <w:t xml:space="preserve">PDCCH is transmitted in a stand-alone LTE-MTC deployment, the </w:t>
      </w:r>
      <w:r w:rsidR="007F1082">
        <w:rPr>
          <w:lang w:val="en-US"/>
        </w:rPr>
        <w:t xml:space="preserve">legacy </w:t>
      </w:r>
      <w:r w:rsidRPr="0069263B">
        <w:rPr>
          <w:lang w:val="en-US"/>
        </w:rPr>
        <w:t xml:space="preserve">LTE control region can be set to a minimum number of OFDM symbols, which is two in a 1.4 MHz system and one for all other system </w:t>
      </w:r>
      <w:r w:rsidRPr="0069263B">
        <w:rPr>
          <w:lang w:val="en-US"/>
        </w:rPr>
        <w:t xml:space="preserve">bandwidths. </w:t>
      </w:r>
      <w:r w:rsidR="0058661B">
        <w:rPr>
          <w:lang w:val="en-US"/>
        </w:rPr>
        <w:t xml:space="preserve">This can be expected to be the typical choice for a stand-alone </w:t>
      </w:r>
      <w:r w:rsidR="00D82C07">
        <w:rPr>
          <w:lang w:val="en-US"/>
        </w:rPr>
        <w:t>deployment</w:t>
      </w:r>
      <w:r w:rsidR="0058661B">
        <w:rPr>
          <w:lang w:val="en-US"/>
        </w:rPr>
        <w:t>, but larger values cannot be precluded, e.g. for coexistence reasons.</w:t>
      </w:r>
    </w:p>
    <w:p w14:paraId="16CA76F2" w14:textId="4BCACA0C" w:rsidR="0042498B" w:rsidRDefault="0042498B" w:rsidP="00C874EF">
      <w:pPr>
        <w:pStyle w:val="BodyText"/>
        <w:rPr>
          <w:lang w:val="en-US"/>
        </w:rPr>
      </w:pPr>
      <w:r>
        <w:rPr>
          <w:lang w:val="en-US"/>
        </w:rPr>
        <w:t>T</w:t>
      </w:r>
      <w:r w:rsidR="00427583">
        <w:rPr>
          <w:lang w:val="en-US"/>
        </w:rPr>
        <w:t xml:space="preserve">he improvements </w:t>
      </w:r>
      <w:r>
        <w:rPr>
          <w:lang w:val="en-US"/>
        </w:rPr>
        <w:t>should be</w:t>
      </w:r>
      <w:r w:rsidR="00427583">
        <w:rPr>
          <w:lang w:val="en-US"/>
        </w:rPr>
        <w:t xml:space="preserve"> backwards compatible, thus, as legacy UEs and Rel-16 can operate in the same (stand-alone) LTE-M cell, common signals</w:t>
      </w:r>
      <w:r>
        <w:rPr>
          <w:lang w:val="en-US"/>
        </w:rPr>
        <w:t xml:space="preserve"> or channels</w:t>
      </w:r>
      <w:r w:rsidR="00427583">
        <w:rPr>
          <w:lang w:val="en-US"/>
        </w:rPr>
        <w:t xml:space="preserve"> should be decodable by all UEs</w:t>
      </w:r>
      <w:r>
        <w:rPr>
          <w:lang w:val="en-US"/>
        </w:rPr>
        <w:t xml:space="preserve"> in the cell</w:t>
      </w:r>
      <w:r w:rsidR="00427583">
        <w:rPr>
          <w:lang w:val="en-US"/>
        </w:rPr>
        <w:t>.</w:t>
      </w:r>
      <w:r>
        <w:rPr>
          <w:lang w:val="en-US"/>
        </w:rPr>
        <w:t xml:space="preserve"> Thus, for example, broadcast transmissions should be mapped in a way</w:t>
      </w:r>
      <w:r w:rsidR="0035547F">
        <w:rPr>
          <w:lang w:val="en-US"/>
        </w:rPr>
        <w:t xml:space="preserve"> the</w:t>
      </w:r>
      <w:r>
        <w:rPr>
          <w:lang w:val="en-US"/>
        </w:rPr>
        <w:t xml:space="preserve"> legacy UEs can</w:t>
      </w:r>
      <w:r w:rsidR="0035547F">
        <w:rPr>
          <w:lang w:val="en-US"/>
        </w:rPr>
        <w:t xml:space="preserve"> also receive and decode the transmission. For Rel-16 UEs supporting this feature, additional repetitions could be introduced in the</w:t>
      </w:r>
      <w:r w:rsidR="007F1082">
        <w:rPr>
          <w:lang w:val="en-US"/>
        </w:rPr>
        <w:t xml:space="preserve"> legacy</w:t>
      </w:r>
      <w:r w:rsidR="0035547F">
        <w:rPr>
          <w:lang w:val="en-US"/>
        </w:rPr>
        <w:t xml:space="preserve"> LTE control region for MPDCCH and PDSCH. The details of such mappings and repetitions are up to RAN1. </w:t>
      </w:r>
    </w:p>
    <w:p w14:paraId="31C17408" w14:textId="68AF5F35" w:rsidR="0035547F" w:rsidRDefault="0035547F" w:rsidP="00C874EF">
      <w:pPr>
        <w:pStyle w:val="BodyText"/>
        <w:rPr>
          <w:lang w:val="en-US"/>
        </w:rPr>
      </w:pPr>
      <w:r>
        <w:rPr>
          <w:lang w:val="en-US"/>
        </w:rPr>
        <w:t>So far, RAN1 has agreed that for MPDCCH and PDSCH</w:t>
      </w:r>
      <w:r w:rsidR="00D4560B">
        <w:rPr>
          <w:lang w:val="en-US"/>
        </w:rPr>
        <w:t xml:space="preserve"> are either rate-matched to all OFDM symbols or all or part of the channels are mapped into the </w:t>
      </w:r>
      <w:r w:rsidR="007F1082">
        <w:rPr>
          <w:lang w:val="en-US"/>
        </w:rPr>
        <w:t xml:space="preserve">legacy </w:t>
      </w:r>
      <w:r w:rsidR="00D4560B">
        <w:rPr>
          <w:lang w:val="en-US"/>
        </w:rPr>
        <w:t xml:space="preserve">LTE control region.  </w:t>
      </w:r>
    </w:p>
    <w:p w14:paraId="57C8F4C1" w14:textId="5945347F" w:rsidR="00D4560B" w:rsidRDefault="00D4560B" w:rsidP="00D4560B">
      <w:pPr>
        <w:pStyle w:val="Observation"/>
        <w:rPr>
          <w:lang w:val="en-US"/>
        </w:rPr>
      </w:pPr>
      <w:bookmarkStart w:id="1" w:name="_Toc525856149"/>
      <w:r>
        <w:rPr>
          <w:lang w:val="en-US"/>
        </w:rPr>
        <w:t xml:space="preserve">RAN1 has agreed to </w:t>
      </w:r>
      <w:r w:rsidR="00861CB9">
        <w:rPr>
          <w:lang w:val="en-US"/>
        </w:rPr>
        <w:t xml:space="preserve">discuss different options </w:t>
      </w:r>
      <w:r w:rsidR="009B0693">
        <w:rPr>
          <w:lang w:val="en-US"/>
        </w:rPr>
        <w:t>on how to map MPDCCH/PDSCH to LTE control region.</w:t>
      </w:r>
      <w:bookmarkEnd w:id="1"/>
    </w:p>
    <w:p w14:paraId="4EFBD902" w14:textId="0B0BF8AD" w:rsidR="009B0693" w:rsidRDefault="009B0693" w:rsidP="00D4560B">
      <w:pPr>
        <w:pStyle w:val="Observation"/>
        <w:rPr>
          <w:lang w:val="en-US"/>
        </w:rPr>
      </w:pPr>
      <w:bookmarkStart w:id="2" w:name="_Toc525856150"/>
      <w:r>
        <w:rPr>
          <w:lang w:val="en-US"/>
        </w:rPr>
        <w:t>For now, RAN1 has left discussion of</w:t>
      </w:r>
      <w:r w:rsidR="00882A97">
        <w:rPr>
          <w:lang w:val="en-US"/>
        </w:rPr>
        <w:t xml:space="preserve"> support of</w:t>
      </w:r>
      <w:r>
        <w:rPr>
          <w:lang w:val="en-US"/>
        </w:rPr>
        <w:t xml:space="preserve"> broadcast transmissions</w:t>
      </w:r>
      <w:r w:rsidR="00882A97">
        <w:rPr>
          <w:lang w:val="en-US"/>
        </w:rPr>
        <w:t xml:space="preserve"> in LTE control region</w:t>
      </w:r>
      <w:r>
        <w:rPr>
          <w:lang w:val="en-US"/>
        </w:rPr>
        <w:t xml:space="preserve"> as FFS.</w:t>
      </w:r>
      <w:bookmarkEnd w:id="2"/>
      <w:r>
        <w:rPr>
          <w:lang w:val="en-US"/>
        </w:rPr>
        <w:t xml:space="preserve"> </w:t>
      </w:r>
    </w:p>
    <w:p w14:paraId="45A78373" w14:textId="260DC54E" w:rsidR="00427583" w:rsidRPr="0069263B" w:rsidRDefault="00427583" w:rsidP="002A0B8C">
      <w:pPr>
        <w:pStyle w:val="BodyText"/>
        <w:rPr>
          <w:lang w:val="en-US"/>
        </w:rPr>
      </w:pPr>
      <w:r>
        <w:rPr>
          <w:lang w:val="en-US"/>
        </w:rPr>
        <w:t xml:space="preserve">Configurability aspects have been discussed for example in </w:t>
      </w:r>
      <w:r>
        <w:rPr>
          <w:lang w:val="en-US"/>
        </w:rPr>
        <w:fldChar w:fldCharType="begin"/>
      </w:r>
      <w:r>
        <w:rPr>
          <w:lang w:val="en-US"/>
        </w:rPr>
        <w:instrText xml:space="preserve"> REF _Ref525124246 \n \h </w:instrText>
      </w:r>
      <w:r>
        <w:rPr>
          <w:lang w:val="en-US"/>
        </w:rPr>
      </w:r>
      <w:r>
        <w:rPr>
          <w:lang w:val="en-US"/>
        </w:rPr>
        <w:fldChar w:fldCharType="separate"/>
      </w:r>
      <w:r>
        <w:rPr>
          <w:lang w:val="en-US"/>
        </w:rPr>
        <w:t>[2]</w:t>
      </w:r>
      <w:r>
        <w:rPr>
          <w:lang w:val="en-US"/>
        </w:rPr>
        <w:fldChar w:fldCharType="end"/>
      </w:r>
      <w:r>
        <w:rPr>
          <w:lang w:val="en-US"/>
        </w:rPr>
        <w:t xml:space="preserve">: </w:t>
      </w:r>
      <w:r w:rsidR="0035547F">
        <w:rPr>
          <w:lang w:val="en-US"/>
        </w:rPr>
        <w:t>The use of LTE control region should be configurable. D</w:t>
      </w:r>
      <w:r>
        <w:rPr>
          <w:lang w:val="en-US"/>
        </w:rPr>
        <w:t xml:space="preserve">epending on the deployment (e.g. coexistence with NR) and radio environment it may be beneficial to specify </w:t>
      </w:r>
      <w:r w:rsidR="0035547F">
        <w:rPr>
          <w:lang w:val="en-US"/>
        </w:rPr>
        <w:t xml:space="preserve">possibility for different </w:t>
      </w:r>
      <w:r>
        <w:rPr>
          <w:lang w:val="en-US"/>
        </w:rPr>
        <w:t>configuration</w:t>
      </w:r>
      <w:r w:rsidR="0035547F">
        <w:rPr>
          <w:lang w:val="en-US"/>
        </w:rPr>
        <w:t>s</w:t>
      </w:r>
      <w:r>
        <w:rPr>
          <w:lang w:val="en-US"/>
        </w:rPr>
        <w:t xml:space="preserve"> on which transmissions are mapped to the control region</w:t>
      </w:r>
      <w:r w:rsidR="0035547F">
        <w:rPr>
          <w:lang w:val="en-US"/>
        </w:rPr>
        <w:t>, and how the mappings are done.</w:t>
      </w:r>
    </w:p>
    <w:p w14:paraId="55DB8DE1" w14:textId="77777777" w:rsidR="0042498B" w:rsidRDefault="00230D18" w:rsidP="0042498B">
      <w:pPr>
        <w:pStyle w:val="Heading2"/>
      </w:pPr>
      <w:r w:rsidRPr="0042498B">
        <w:t>2.2</w:t>
      </w:r>
      <w:r w:rsidRPr="0042498B">
        <w:tab/>
      </w:r>
      <w:r w:rsidR="00072EA7" w:rsidRPr="0042498B">
        <w:t>RAN2 impact</w:t>
      </w:r>
    </w:p>
    <w:p w14:paraId="6F7C76E6" w14:textId="10E888C7" w:rsidR="00D4560B" w:rsidRDefault="00D4560B" w:rsidP="0042498B">
      <w:pPr>
        <w:pStyle w:val="BodyText"/>
      </w:pPr>
      <w:r>
        <w:t xml:space="preserve">From RAN2 perspective, the main impacts are expected to be specifying the configuration for the use of </w:t>
      </w:r>
      <w:r w:rsidR="00ED46F2">
        <w:t xml:space="preserve">legacy </w:t>
      </w:r>
      <w:r>
        <w:t xml:space="preserve">LTE control region and possible UE capabilities for the feature. If the feature targets unicast transmissions, then it should be beneficial for the eNB to know the UE capability </w:t>
      </w:r>
      <w:r w:rsidR="00444ED9">
        <w:t>to</w:t>
      </w:r>
      <w:r>
        <w:t xml:space="preserve"> determine whether the </w:t>
      </w:r>
      <w:r w:rsidR="007F1082">
        <w:t xml:space="preserve">legacy </w:t>
      </w:r>
      <w:r>
        <w:t>LTE control region should be used for mapping (part of) the MPDCCH and</w:t>
      </w:r>
      <w:r w:rsidR="00C0561F">
        <w:t>/or</w:t>
      </w:r>
      <w:r>
        <w:t xml:space="preserve"> PDSCH transmissions. </w:t>
      </w:r>
    </w:p>
    <w:p w14:paraId="2DBF36D1" w14:textId="47CC829E" w:rsidR="000E3971" w:rsidRDefault="00866E7D" w:rsidP="0042498B">
      <w:pPr>
        <w:pStyle w:val="BodyText"/>
      </w:pPr>
      <w:r>
        <w:t xml:space="preserve">From UE power consumption and increased DL code rate point of view it </w:t>
      </w:r>
      <w:r w:rsidR="006D76F4">
        <w:t xml:space="preserve">would be preferable if the </w:t>
      </w:r>
      <w:r w:rsidR="007F1082">
        <w:t xml:space="preserve">legacy </w:t>
      </w:r>
      <w:r w:rsidR="006D76F4">
        <w:t xml:space="preserve">LTE control region could be re-used for receiving broadcast transmissions. </w:t>
      </w:r>
      <w:r w:rsidR="004E00CE">
        <w:t>Depending on configuration details, only part of the broadcast transmissions should be mapped to the control region, for example mapping MIB, and possibly SIB1-BR, in the region is unnecessary unless the UE would know somehow in advance if the feature is enabled or not.</w:t>
      </w:r>
    </w:p>
    <w:p w14:paraId="5AD04BC3" w14:textId="22BBBC04" w:rsidR="00632BEC" w:rsidRDefault="00632BEC" w:rsidP="0042498B">
      <w:pPr>
        <w:pStyle w:val="BodyText"/>
      </w:pPr>
      <w:r>
        <w:t xml:space="preserve">Providing </w:t>
      </w:r>
      <w:r w:rsidR="00276B76">
        <w:t xml:space="preserve">additional </w:t>
      </w:r>
      <w:r>
        <w:t xml:space="preserve">repetitions for broadcast SI in the control region would mean possibility for UEs to acquire the transmitted SI faster, resulting in reduced (access) latency and reduced power consumption. From system resource perspective, this would mean adding </w:t>
      </w:r>
      <w:r w:rsidR="00E106F8">
        <w:t xml:space="preserve">more SI </w:t>
      </w:r>
      <w:r>
        <w:t xml:space="preserve">repetitions to </w:t>
      </w:r>
      <w:r w:rsidR="00E106F8">
        <w:t xml:space="preserve">available </w:t>
      </w:r>
      <w:r>
        <w:t xml:space="preserve">radio resources, meaning less efficient resource utilization compared to unicast transmissions. </w:t>
      </w:r>
    </w:p>
    <w:p w14:paraId="7F92C3E8" w14:textId="1E8D1798" w:rsidR="00276B76" w:rsidRDefault="00632BEC" w:rsidP="0042498B">
      <w:pPr>
        <w:pStyle w:val="BodyText"/>
      </w:pPr>
      <w:r>
        <w:t xml:space="preserve">Providing repetitions for unicast transmissions in the control region would mean possibility </w:t>
      </w:r>
      <w:r w:rsidR="00276B76">
        <w:t xml:space="preserve">for less latency (and power consumption) for downlink data transmissions. System resource usage would be more efficient but less UEs (at a </w:t>
      </w:r>
      <w:r w:rsidR="00E106F8">
        <w:t xml:space="preserve">particular </w:t>
      </w:r>
      <w:r w:rsidR="00276B76">
        <w:t xml:space="preserve">time) would benefit from the improvement. </w:t>
      </w:r>
    </w:p>
    <w:p w14:paraId="70B935D4" w14:textId="03C3137E" w:rsidR="00276B76" w:rsidRDefault="00276B76" w:rsidP="0042498B">
      <w:pPr>
        <w:pStyle w:val="BodyText"/>
      </w:pPr>
      <w:r>
        <w:t>The options provide somewhat dif</w:t>
      </w:r>
      <w:r w:rsidR="00E106F8">
        <w:t xml:space="preserve">ferent benefits; we prefer having the possibility for the network to configure which transmissions would be mapped to the control region. </w:t>
      </w:r>
    </w:p>
    <w:p w14:paraId="617A0E8A" w14:textId="77777777" w:rsidR="00276B76" w:rsidRPr="00B236B2" w:rsidRDefault="00276B76" w:rsidP="00276B76">
      <w:pPr>
        <w:pStyle w:val="Proposal"/>
        <w:overflowPunct/>
        <w:autoSpaceDE/>
        <w:autoSpaceDN/>
        <w:adjustRightInd/>
        <w:spacing w:line="259" w:lineRule="auto"/>
        <w:textAlignment w:val="auto"/>
        <w:rPr>
          <w:lang w:val="en-US"/>
        </w:rPr>
      </w:pPr>
      <w:bookmarkStart w:id="3" w:name="_Toc525341050"/>
      <w:bookmarkStart w:id="4" w:name="_Toc525856151"/>
      <w:r w:rsidRPr="00B236B2">
        <w:rPr>
          <w:lang w:val="en-US"/>
        </w:rPr>
        <w:t>The network can configure the use of LTE control channel region for both unicast and broadcast transmission.</w:t>
      </w:r>
      <w:bookmarkEnd w:id="3"/>
      <w:bookmarkEnd w:id="4"/>
      <w:r w:rsidRPr="00B236B2">
        <w:rPr>
          <w:lang w:val="en-US"/>
        </w:rPr>
        <w:t xml:space="preserve"> </w:t>
      </w:r>
    </w:p>
    <w:p w14:paraId="6CE081BA" w14:textId="05519540" w:rsidR="006D76F4" w:rsidRDefault="00894305" w:rsidP="0042498B">
      <w:pPr>
        <w:pStyle w:val="BodyText"/>
      </w:pPr>
      <w:r>
        <w:t>C</w:t>
      </w:r>
      <w:r w:rsidR="006D76F4">
        <w:t xml:space="preserve">onfiguration of the feature in this case </w:t>
      </w:r>
      <w:r w:rsidR="00E178FF">
        <w:t>could be</w:t>
      </w:r>
      <w:r w:rsidR="006D76F4">
        <w:t xml:space="preserve"> in MIB, enabling SIB1-BR transmissions to be mapped to the control region</w:t>
      </w:r>
      <w:r w:rsidR="00276B76">
        <w:t xml:space="preserve"> (and possible MIB transmissions for later re-acquisition)</w:t>
      </w:r>
      <w:r w:rsidR="006D76F4">
        <w:t xml:space="preserve">. However, the number of bits left in MIB to indicate the feature is enabled are </w:t>
      </w:r>
      <w:r>
        <w:t xml:space="preserve">rather </w:t>
      </w:r>
      <w:r w:rsidR="006D76F4">
        <w:t>limited</w:t>
      </w:r>
      <w:r w:rsidR="00402849">
        <w:t xml:space="preserve"> (4)</w:t>
      </w:r>
      <w:r w:rsidR="006D76F4">
        <w:t xml:space="preserve">: </w:t>
      </w:r>
    </w:p>
    <w:p w14:paraId="3B149F92" w14:textId="77777777" w:rsidR="006D76F4" w:rsidRDefault="006D76F4" w:rsidP="006D76F4">
      <w:pPr>
        <w:pStyle w:val="TH"/>
        <w:rPr>
          <w:bCs/>
          <w:i/>
          <w:iCs/>
        </w:rPr>
      </w:pPr>
      <w:r>
        <w:rPr>
          <w:bCs/>
          <w:i/>
          <w:iCs/>
          <w:noProof/>
        </w:rPr>
        <w:t>MasterInformationBlock</w:t>
      </w:r>
    </w:p>
    <w:p w14:paraId="213A65AE" w14:textId="77777777" w:rsidR="006D76F4" w:rsidRDefault="006D76F4" w:rsidP="006D76F4">
      <w:pPr>
        <w:pStyle w:val="PL"/>
        <w:rPr>
          <w:lang w:val="en-US"/>
        </w:rPr>
      </w:pPr>
      <w:r>
        <w:t>-- ASN1START</w:t>
      </w:r>
    </w:p>
    <w:p w14:paraId="585B7C2E" w14:textId="77777777" w:rsidR="006D76F4" w:rsidRDefault="006D76F4" w:rsidP="006D76F4">
      <w:pPr>
        <w:pStyle w:val="PL"/>
      </w:pPr>
    </w:p>
    <w:p w14:paraId="48B7E4D9" w14:textId="77777777" w:rsidR="006D76F4" w:rsidRDefault="006D76F4" w:rsidP="006D76F4">
      <w:pPr>
        <w:pStyle w:val="PL"/>
      </w:pPr>
      <w:r>
        <w:t>MasterInformationBlock ::=</w:t>
      </w:r>
      <w:r>
        <w:tab/>
      </w:r>
      <w:r>
        <w:tab/>
      </w:r>
      <w:r>
        <w:tab/>
        <w:t>SEQUENCE {</w:t>
      </w:r>
    </w:p>
    <w:p w14:paraId="51D34780" w14:textId="77777777" w:rsidR="006D76F4" w:rsidRDefault="006D76F4" w:rsidP="006D76F4">
      <w:pPr>
        <w:pStyle w:val="PL"/>
      </w:pPr>
      <w:r>
        <w:tab/>
        <w:t>dl-Bandwidth</w:t>
      </w:r>
      <w:r>
        <w:tab/>
      </w:r>
      <w:r>
        <w:tab/>
      </w:r>
      <w:r>
        <w:tab/>
      </w:r>
      <w:r>
        <w:tab/>
      </w:r>
      <w:r>
        <w:tab/>
      </w:r>
      <w:r>
        <w:tab/>
        <w:t>ENUMERATED {</w:t>
      </w:r>
    </w:p>
    <w:p w14:paraId="316ADE34" w14:textId="77777777" w:rsidR="006D76F4" w:rsidRDefault="006D76F4" w:rsidP="006D76F4">
      <w:pPr>
        <w:pStyle w:val="PL"/>
      </w:pPr>
      <w:r>
        <w:tab/>
      </w:r>
      <w:r>
        <w:tab/>
      </w:r>
      <w:r>
        <w:tab/>
      </w:r>
      <w:r>
        <w:tab/>
      </w:r>
      <w:r>
        <w:tab/>
      </w:r>
      <w:r>
        <w:tab/>
      </w:r>
      <w:r>
        <w:tab/>
      </w:r>
      <w:r>
        <w:tab/>
      </w:r>
      <w:r>
        <w:tab/>
      </w:r>
      <w:r>
        <w:tab/>
      </w:r>
      <w:r>
        <w:tab/>
        <w:t>n6, n15, n25, n50, n75, n100},</w:t>
      </w:r>
    </w:p>
    <w:p w14:paraId="6BDB4F86" w14:textId="77777777" w:rsidR="006D76F4" w:rsidRDefault="006D76F4" w:rsidP="006D76F4">
      <w:pPr>
        <w:pStyle w:val="PL"/>
      </w:pPr>
      <w:r>
        <w:tab/>
        <w:t>phich-Config</w:t>
      </w:r>
      <w:r>
        <w:tab/>
      </w:r>
      <w:r>
        <w:tab/>
      </w:r>
      <w:r>
        <w:tab/>
      </w:r>
      <w:r>
        <w:tab/>
      </w:r>
      <w:r>
        <w:tab/>
      </w:r>
      <w:r>
        <w:tab/>
        <w:t>PHICH-Config,</w:t>
      </w:r>
    </w:p>
    <w:p w14:paraId="5786B154" w14:textId="77777777" w:rsidR="006D76F4" w:rsidRDefault="006D76F4" w:rsidP="006D76F4">
      <w:pPr>
        <w:pStyle w:val="PL"/>
      </w:pPr>
      <w:r>
        <w:tab/>
        <w:t>systemFrameNumber</w:t>
      </w:r>
      <w:r>
        <w:tab/>
      </w:r>
      <w:r>
        <w:tab/>
      </w:r>
      <w:r>
        <w:tab/>
      </w:r>
      <w:r>
        <w:tab/>
      </w:r>
      <w:r>
        <w:tab/>
        <w:t>BIT STRING (SIZE (8)),</w:t>
      </w:r>
    </w:p>
    <w:p w14:paraId="654DC1D9" w14:textId="77777777" w:rsidR="006D76F4" w:rsidRDefault="006D76F4" w:rsidP="006D76F4">
      <w:pPr>
        <w:pStyle w:val="PL"/>
      </w:pPr>
      <w:r>
        <w:tab/>
        <w:t>schedulingInfoSIB1-BR-r13</w:t>
      </w:r>
      <w:r>
        <w:tab/>
      </w:r>
      <w:r>
        <w:tab/>
      </w:r>
      <w:r>
        <w:tab/>
        <w:t>INTEGER (0..31),</w:t>
      </w:r>
    </w:p>
    <w:p w14:paraId="731295F8" w14:textId="77777777" w:rsidR="006D76F4" w:rsidRDefault="006D76F4" w:rsidP="006D76F4">
      <w:pPr>
        <w:pStyle w:val="PL"/>
      </w:pPr>
      <w:r>
        <w:tab/>
        <w:t>systemInfoUnchanged-BR-r15</w:t>
      </w:r>
      <w:r>
        <w:tab/>
      </w:r>
      <w:r>
        <w:tab/>
      </w:r>
      <w:r>
        <w:tab/>
        <w:t>BOOLEAN,</w:t>
      </w:r>
    </w:p>
    <w:p w14:paraId="2B1039C4" w14:textId="058D29C8" w:rsidR="006D76F4" w:rsidRDefault="006D76F4" w:rsidP="006D76F4">
      <w:pPr>
        <w:pStyle w:val="PL"/>
      </w:pPr>
      <w:r>
        <w:tab/>
        <w:t>spare</w:t>
      </w:r>
      <w:r>
        <w:tab/>
      </w:r>
      <w:r>
        <w:tab/>
      </w:r>
      <w:r>
        <w:tab/>
      </w:r>
      <w:r>
        <w:tab/>
      </w:r>
      <w:r>
        <w:tab/>
      </w:r>
      <w:r>
        <w:tab/>
      </w:r>
      <w:r>
        <w:tab/>
      </w:r>
      <w:r>
        <w:tab/>
      </w:r>
      <w:r w:rsidRPr="009A3027">
        <w:rPr>
          <w:highlight w:val="yellow"/>
        </w:rPr>
        <w:t>BIT STRING (SIZE (4))</w:t>
      </w:r>
    </w:p>
    <w:p w14:paraId="2884D29F" w14:textId="77777777" w:rsidR="006D76F4" w:rsidRDefault="006D76F4" w:rsidP="006D76F4">
      <w:pPr>
        <w:pStyle w:val="PL"/>
      </w:pPr>
      <w:r>
        <w:t>}</w:t>
      </w:r>
    </w:p>
    <w:p w14:paraId="0A90DD01" w14:textId="77777777" w:rsidR="006D76F4" w:rsidRDefault="006D76F4" w:rsidP="006D76F4">
      <w:pPr>
        <w:pStyle w:val="PL"/>
      </w:pPr>
    </w:p>
    <w:p w14:paraId="727B2E86" w14:textId="77777777" w:rsidR="006D76F4" w:rsidRDefault="006D76F4" w:rsidP="006D76F4">
      <w:pPr>
        <w:pStyle w:val="PL"/>
      </w:pPr>
    </w:p>
    <w:p w14:paraId="7AB4CF99" w14:textId="77777777" w:rsidR="006D76F4" w:rsidRDefault="006D76F4" w:rsidP="006D76F4">
      <w:pPr>
        <w:pStyle w:val="PL"/>
      </w:pPr>
      <w:r>
        <w:t>-- ASN1STOP</w:t>
      </w:r>
    </w:p>
    <w:p w14:paraId="410B0199" w14:textId="13888140" w:rsidR="006D76F4" w:rsidRDefault="006D76F4" w:rsidP="0042498B">
      <w:pPr>
        <w:pStyle w:val="BodyText"/>
      </w:pPr>
    </w:p>
    <w:p w14:paraId="69B939A3" w14:textId="3C16ECAA" w:rsidR="00913375" w:rsidRDefault="006D76F4" w:rsidP="0042498B">
      <w:pPr>
        <w:pStyle w:val="BodyText"/>
      </w:pPr>
      <w:r>
        <w:t xml:space="preserve">Also, considering that </w:t>
      </w:r>
      <w:r w:rsidR="004479F0">
        <w:t xml:space="preserve">possibly only </w:t>
      </w:r>
      <w:r w:rsidR="00913375">
        <w:t xml:space="preserve">one bit </w:t>
      </w:r>
      <w:r w:rsidR="004479F0">
        <w:t>sh</w:t>
      </w:r>
      <w:r w:rsidR="00913375">
        <w:t xml:space="preserve">ould be used to indicate if the feature is enabled or not in the cell, more flexible configurations would in any case require further configuration in other SI, such as SIB1-BR. </w:t>
      </w:r>
      <w:r w:rsidR="000C21E6">
        <w:t>If the configuration (or large enough part of it) is in SIB1-BR, the control region could be re-used to some extent for transmission of the remaining SI (i.e. not MIB or SIB1-BR).</w:t>
      </w:r>
      <w:r w:rsidR="00913375">
        <w:t xml:space="preserve"> </w:t>
      </w:r>
    </w:p>
    <w:p w14:paraId="0407709C" w14:textId="0D2A74BB" w:rsidR="006D76F4" w:rsidRDefault="004479F0" w:rsidP="004479F0">
      <w:pPr>
        <w:pStyle w:val="Proposal"/>
      </w:pPr>
      <w:bookmarkStart w:id="5" w:name="_Toc525856152"/>
      <w:r>
        <w:t xml:space="preserve">RAN2 to discuss possibility of using MIB bits for indicating whether LTE control region is used for </w:t>
      </w:r>
      <w:r w:rsidR="00E106F8">
        <w:t>broadcast</w:t>
      </w:r>
      <w:r>
        <w:t xml:space="preserve"> transmissions.</w:t>
      </w:r>
      <w:bookmarkEnd w:id="5"/>
      <w:r>
        <w:t xml:space="preserve">  </w:t>
      </w:r>
    </w:p>
    <w:p w14:paraId="28C16D8B" w14:textId="1FC3BC16" w:rsidR="00E106F8" w:rsidRDefault="00E106F8" w:rsidP="0042498B">
      <w:pPr>
        <w:pStyle w:val="BodyText"/>
      </w:pPr>
      <w:r>
        <w:t xml:space="preserve">Further details of </w:t>
      </w:r>
      <w:r w:rsidR="003404B5">
        <w:t xml:space="preserve">on how the configuration should look like depends </w:t>
      </w:r>
      <w:r w:rsidR="005A35F9">
        <w:t>progress in RAN1 considering which transmissions should be mapped into the control region and the details of the mechanism(s).</w:t>
      </w:r>
    </w:p>
    <w:p w14:paraId="20223766" w14:textId="0A9E5A17" w:rsidR="00FF7677" w:rsidRDefault="00E106F8" w:rsidP="00FF7677">
      <w:pPr>
        <w:pStyle w:val="Proposal"/>
      </w:pPr>
      <w:bookmarkStart w:id="6" w:name="_Toc525856153"/>
      <w:r>
        <w:t xml:space="preserve">Further </w:t>
      </w:r>
      <w:r w:rsidR="00945EF9">
        <w:t>details of RRC configuration are discussed after more progress in RAN1.</w:t>
      </w:r>
      <w:bookmarkEnd w:id="6"/>
      <w:r w:rsidR="00945EF9">
        <w:t xml:space="preserve"> </w:t>
      </w:r>
    </w:p>
    <w:p w14:paraId="294AB85D" w14:textId="36D222E5" w:rsidR="00945EF9" w:rsidRDefault="00945EF9" w:rsidP="00945EF9">
      <w:pPr>
        <w:pStyle w:val="BodyText"/>
      </w:pPr>
      <w:r>
        <w:t>Likewise, it is expected that a UE capability will be needed</w:t>
      </w:r>
      <w:r w:rsidR="00632BEC">
        <w:t xml:space="preserve"> for unicast transmission</w:t>
      </w:r>
      <w:r>
        <w:t xml:space="preserve">, </w:t>
      </w:r>
      <w:r w:rsidR="00E0203B">
        <w:t xml:space="preserve">to be confirmed in </w:t>
      </w:r>
      <w:r>
        <w:t xml:space="preserve">RAN2 </w:t>
      </w:r>
      <w:r w:rsidR="00E0203B">
        <w:t>after</w:t>
      </w:r>
      <w:r>
        <w:t xml:space="preserve"> further </w:t>
      </w:r>
      <w:r w:rsidR="00E0203B">
        <w:t xml:space="preserve">discussions in both </w:t>
      </w:r>
      <w:r>
        <w:t xml:space="preserve">RAN1 </w:t>
      </w:r>
      <w:r w:rsidR="00E0203B">
        <w:t>and RAN2</w:t>
      </w:r>
      <w:r>
        <w:t>.</w:t>
      </w:r>
    </w:p>
    <w:p w14:paraId="10B74E42" w14:textId="7D6B225B" w:rsidR="00945EF9" w:rsidRDefault="00945EF9" w:rsidP="00945EF9">
      <w:pPr>
        <w:pStyle w:val="Proposal"/>
      </w:pPr>
      <w:bookmarkStart w:id="7" w:name="_Toc525856154"/>
      <w:r>
        <w:t>A UE capability</w:t>
      </w:r>
      <w:r w:rsidR="003404B5">
        <w:t xml:space="preserve"> for receiving unicast transmissions in legacy LTE control region</w:t>
      </w:r>
      <w:r>
        <w:t xml:space="preserve"> shall be defined as a working assumption. More detailed discussion can wait for further RAN1 work.</w:t>
      </w:r>
      <w:bookmarkEnd w:id="7"/>
      <w:r>
        <w:t xml:space="preserve">  </w:t>
      </w:r>
    </w:p>
    <w:p w14:paraId="31E9F3F3" w14:textId="77777777" w:rsidR="000C21E6" w:rsidRDefault="000C21E6" w:rsidP="0042498B">
      <w:pPr>
        <w:pStyle w:val="BodyText"/>
        <w:rPr>
          <w:i/>
        </w:rPr>
      </w:pPr>
    </w:p>
    <w:p w14:paraId="51079D22" w14:textId="790FED45" w:rsidR="0042498B" w:rsidRPr="0042498B" w:rsidRDefault="0042498B" w:rsidP="0042498B">
      <w:pPr>
        <w:sectPr w:rsidR="0042498B" w:rsidRPr="0042498B" w:rsidSect="00817C8F">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2C23FBDE" w14:textId="77777777" w:rsidR="00C01F33" w:rsidRPr="00CE0424" w:rsidRDefault="00C01F33" w:rsidP="00CE0424">
      <w:pPr>
        <w:pStyle w:val="Heading1"/>
      </w:pPr>
      <w:r w:rsidRPr="00CE0424">
        <w:t>Conclusion</w:t>
      </w:r>
    </w:p>
    <w:p w14:paraId="7B82374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8" w:name="_Hlk525677496"/>
    <w:p w14:paraId="7C9AFD72" w14:textId="77777777" w:rsidR="00B43BCD" w:rsidRDefault="006F65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525856149" w:history="1">
        <w:r w:rsidR="00B43BCD" w:rsidRPr="00F6140D">
          <w:rPr>
            <w:rStyle w:val="Hyperlink"/>
            <w:noProof/>
            <w:lang w:val="en-US"/>
          </w:rPr>
          <w:t>Observation 1</w:t>
        </w:r>
        <w:r w:rsidR="00B43BCD">
          <w:rPr>
            <w:rFonts w:asciiTheme="minorHAnsi" w:eastAsiaTheme="minorEastAsia" w:hAnsiTheme="minorHAnsi" w:cstheme="minorBidi"/>
            <w:b w:val="0"/>
            <w:noProof/>
            <w:sz w:val="22"/>
            <w:szCs w:val="22"/>
            <w:lang w:val="fi-FI" w:eastAsia="fi-FI"/>
          </w:rPr>
          <w:tab/>
        </w:r>
        <w:r w:rsidR="00B43BCD" w:rsidRPr="00F6140D">
          <w:rPr>
            <w:rStyle w:val="Hyperlink"/>
            <w:noProof/>
            <w:lang w:val="en-US"/>
          </w:rPr>
          <w:t>RAN1 has agreed to discuss different options on how to map MPDCCH/PDSCH to LTE control region.</w:t>
        </w:r>
      </w:hyperlink>
    </w:p>
    <w:p w14:paraId="60F9F3AD" w14:textId="77777777" w:rsidR="00B43BCD" w:rsidRDefault="00B43BC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56150" w:history="1">
        <w:r w:rsidRPr="00F6140D">
          <w:rPr>
            <w:rStyle w:val="Hyperlink"/>
            <w:noProof/>
            <w:lang w:val="en-US"/>
          </w:rPr>
          <w:t>Observation 2</w:t>
        </w:r>
        <w:r>
          <w:rPr>
            <w:rFonts w:asciiTheme="minorHAnsi" w:eastAsiaTheme="minorEastAsia" w:hAnsiTheme="minorHAnsi" w:cstheme="minorBidi"/>
            <w:b w:val="0"/>
            <w:noProof/>
            <w:sz w:val="22"/>
            <w:szCs w:val="22"/>
            <w:lang w:val="fi-FI" w:eastAsia="fi-FI"/>
          </w:rPr>
          <w:tab/>
        </w:r>
        <w:r w:rsidRPr="00F6140D">
          <w:rPr>
            <w:rStyle w:val="Hyperlink"/>
            <w:noProof/>
            <w:lang w:val="en-US"/>
          </w:rPr>
          <w:t xml:space="preserve">For now, RAN1 has left discussion of support of broadcast transmissions in </w:t>
        </w:r>
        <w:bookmarkStart w:id="9" w:name="_GoBack"/>
        <w:bookmarkEnd w:id="9"/>
        <w:r w:rsidRPr="00F6140D">
          <w:rPr>
            <w:rStyle w:val="Hyperlink"/>
            <w:noProof/>
            <w:lang w:val="en-US"/>
          </w:rPr>
          <w:t>LTE control region as FFS.</w:t>
        </w:r>
      </w:hyperlink>
    </w:p>
    <w:p w14:paraId="76126AC3" w14:textId="5CD1EDC1" w:rsidR="006E1C82" w:rsidRDefault="006F6582" w:rsidP="008E065E">
      <w:pPr>
        <w:pStyle w:val="BodyText"/>
        <w:rPr>
          <w:b/>
          <w:bCs/>
        </w:rPr>
      </w:pPr>
      <w:r>
        <w:rPr>
          <w:b/>
          <w:bCs/>
        </w:rPr>
        <w:fldChar w:fldCharType="end"/>
      </w:r>
      <w:bookmarkEnd w:id="8"/>
    </w:p>
    <w:p w14:paraId="3B96AB4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0" w:name="_Hlk525677502"/>
    <w:p w14:paraId="0DA40BC6" w14:textId="77777777" w:rsidR="00B43BCD"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856151" w:history="1">
        <w:r w:rsidR="00B43BCD" w:rsidRPr="00F41030">
          <w:rPr>
            <w:rStyle w:val="Hyperlink"/>
            <w:noProof/>
            <w:lang w:val="en-US"/>
          </w:rPr>
          <w:t>Proposal 1</w:t>
        </w:r>
        <w:r w:rsidR="00B43BCD">
          <w:rPr>
            <w:rFonts w:asciiTheme="minorHAnsi" w:eastAsiaTheme="minorEastAsia" w:hAnsiTheme="minorHAnsi" w:cstheme="minorBidi"/>
            <w:b w:val="0"/>
            <w:noProof/>
            <w:sz w:val="22"/>
            <w:szCs w:val="22"/>
            <w:lang w:val="fi-FI" w:eastAsia="fi-FI"/>
          </w:rPr>
          <w:tab/>
        </w:r>
        <w:r w:rsidR="00B43BCD" w:rsidRPr="00F41030">
          <w:rPr>
            <w:rStyle w:val="Hyperlink"/>
            <w:noProof/>
            <w:lang w:val="en-US"/>
          </w:rPr>
          <w:t>The network can configure the use of LTE control channel region for both unicast and broadcast transmission.</w:t>
        </w:r>
      </w:hyperlink>
    </w:p>
    <w:p w14:paraId="696462D3" w14:textId="77777777" w:rsidR="00B43BCD" w:rsidRDefault="00B43BC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56152" w:history="1">
        <w:r w:rsidRPr="00F41030">
          <w:rPr>
            <w:rStyle w:val="Hyperlink"/>
            <w:noProof/>
          </w:rPr>
          <w:t>Proposal 2</w:t>
        </w:r>
        <w:r>
          <w:rPr>
            <w:rFonts w:asciiTheme="minorHAnsi" w:eastAsiaTheme="minorEastAsia" w:hAnsiTheme="minorHAnsi" w:cstheme="minorBidi"/>
            <w:b w:val="0"/>
            <w:noProof/>
            <w:sz w:val="22"/>
            <w:szCs w:val="22"/>
            <w:lang w:val="fi-FI" w:eastAsia="fi-FI"/>
          </w:rPr>
          <w:tab/>
        </w:r>
        <w:r w:rsidRPr="00F41030">
          <w:rPr>
            <w:rStyle w:val="Hyperlink"/>
            <w:noProof/>
          </w:rPr>
          <w:t>RAN2 to discuss possibility of using MIB bits for indicating whether LTE control region is used for broadcast transmissions.</w:t>
        </w:r>
      </w:hyperlink>
    </w:p>
    <w:p w14:paraId="4B3025D3" w14:textId="77777777" w:rsidR="00B43BCD" w:rsidRDefault="00B43BC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56153" w:history="1">
        <w:r w:rsidRPr="00F41030">
          <w:rPr>
            <w:rStyle w:val="Hyperlink"/>
            <w:noProof/>
          </w:rPr>
          <w:t>Proposal 3</w:t>
        </w:r>
        <w:r>
          <w:rPr>
            <w:rFonts w:asciiTheme="minorHAnsi" w:eastAsiaTheme="minorEastAsia" w:hAnsiTheme="minorHAnsi" w:cstheme="minorBidi"/>
            <w:b w:val="0"/>
            <w:noProof/>
            <w:sz w:val="22"/>
            <w:szCs w:val="22"/>
            <w:lang w:val="fi-FI" w:eastAsia="fi-FI"/>
          </w:rPr>
          <w:tab/>
        </w:r>
        <w:r w:rsidRPr="00F41030">
          <w:rPr>
            <w:rStyle w:val="Hyperlink"/>
            <w:noProof/>
          </w:rPr>
          <w:t>Further details of RRC configuration are discussed after more progress in RAN1.</w:t>
        </w:r>
      </w:hyperlink>
    </w:p>
    <w:p w14:paraId="1127DC15" w14:textId="77777777" w:rsidR="00B43BCD" w:rsidRDefault="00B43BC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56154" w:history="1">
        <w:r w:rsidRPr="00F41030">
          <w:rPr>
            <w:rStyle w:val="Hyperlink"/>
            <w:noProof/>
          </w:rPr>
          <w:t>Proposal 4</w:t>
        </w:r>
        <w:r>
          <w:rPr>
            <w:rFonts w:asciiTheme="minorHAnsi" w:eastAsiaTheme="minorEastAsia" w:hAnsiTheme="minorHAnsi" w:cstheme="minorBidi"/>
            <w:b w:val="0"/>
            <w:noProof/>
            <w:sz w:val="22"/>
            <w:szCs w:val="22"/>
            <w:lang w:val="fi-FI" w:eastAsia="fi-FI"/>
          </w:rPr>
          <w:tab/>
        </w:r>
        <w:r w:rsidRPr="00F41030">
          <w:rPr>
            <w:rStyle w:val="Hyperlink"/>
            <w:noProof/>
          </w:rPr>
          <w:t>A UE capability for receiving unicast transmissions in legacy LTE control region shall be defined as a working assumption. More detailed discussion can wait for further RAN1 work.</w:t>
        </w:r>
      </w:hyperlink>
    </w:p>
    <w:p w14:paraId="35B98A58" w14:textId="50815B9A" w:rsidR="006E1C82" w:rsidRPr="00CE0424" w:rsidRDefault="006E1C82" w:rsidP="006E1C82">
      <w:pPr>
        <w:pStyle w:val="BodyText"/>
        <w:rPr>
          <w:b/>
          <w:bCs/>
        </w:rPr>
      </w:pPr>
      <w:r>
        <w:rPr>
          <w:b/>
          <w:bCs/>
          <w:lang w:val="en-US"/>
        </w:rPr>
        <w:fldChar w:fldCharType="end"/>
      </w:r>
      <w:bookmarkEnd w:id="10"/>
      <w:r w:rsidRPr="00CE0424">
        <w:rPr>
          <w:b/>
          <w:bCs/>
        </w:rPr>
        <w:t xml:space="preserve"> </w:t>
      </w:r>
    </w:p>
    <w:p w14:paraId="2E9C439D" w14:textId="77777777" w:rsidR="00F507D1" w:rsidRPr="00CE0424" w:rsidRDefault="00F507D1" w:rsidP="00CE0424">
      <w:pPr>
        <w:pStyle w:val="Heading1"/>
      </w:pPr>
      <w:bookmarkStart w:id="11" w:name="_In-sequence_SDU_delivery"/>
      <w:bookmarkEnd w:id="11"/>
      <w:r w:rsidRPr="00CE0424">
        <w:t>References</w:t>
      </w:r>
    </w:p>
    <w:bookmarkStart w:id="12" w:name="_Ref174151459"/>
    <w:bookmarkStart w:id="13" w:name="_Ref189809556"/>
    <w:bookmarkStart w:id="14" w:name="_Ref521234735"/>
    <w:p w14:paraId="557C6F3D" w14:textId="79AC9B02" w:rsidR="00CF39EE" w:rsidRPr="002C5D3F" w:rsidRDefault="003404B5" w:rsidP="003404B5">
      <w:pPr>
        <w:pStyle w:val="Reference"/>
        <w:rPr>
          <w:lang w:val="en-US"/>
        </w:rPr>
      </w:pPr>
      <w:r>
        <w:fldChar w:fldCharType="begin"/>
      </w:r>
      <w:r>
        <w:instrText xml:space="preserve"> HYPERLINK "http://www.3gpp.org/ftp/tsg_ran/TSG_RAN/TSGR_81/Docs/RP-181878.zip" </w:instrText>
      </w:r>
      <w:r>
        <w:fldChar w:fldCharType="separate"/>
      </w:r>
      <w:r w:rsidRPr="003404B5">
        <w:rPr>
          <w:rStyle w:val="Hyperlink"/>
        </w:rPr>
        <w:t>RP-18</w:t>
      </w:r>
      <w:r w:rsidRPr="003404B5">
        <w:rPr>
          <w:rStyle w:val="Hyperlink"/>
        </w:rPr>
        <w:t>1878</w:t>
      </w:r>
      <w:r>
        <w:fldChar w:fldCharType="end"/>
      </w:r>
      <w:r w:rsidRPr="003404B5">
        <w:t>, “Revised WID: Additional MTC enhancements for LTE”</w:t>
      </w:r>
      <w:bookmarkEnd w:id="14"/>
    </w:p>
    <w:p w14:paraId="4EE9F3C6" w14:textId="60CAB189" w:rsidR="005F3025" w:rsidRPr="00CE0424" w:rsidRDefault="00CF39EE" w:rsidP="00311702">
      <w:pPr>
        <w:pStyle w:val="Reference"/>
      </w:pPr>
      <w:bookmarkStart w:id="15" w:name="_Ref525124246"/>
      <w:r>
        <w:t>R1-1808041,  “Use of LTE control channel region for DL transmission in LTE-MTC”, Ericsson, RAN1#94, Gothenburg, Sweden</w:t>
      </w:r>
      <w:bookmarkEnd w:id="15"/>
    </w:p>
    <w:bookmarkEnd w:id="12"/>
    <w:bookmarkEnd w:id="13"/>
    <w:p w14:paraId="0039CE1F"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E9B8B" w14:textId="77777777" w:rsidR="008D4769" w:rsidRDefault="008D4769">
      <w:r>
        <w:separator/>
      </w:r>
    </w:p>
  </w:endnote>
  <w:endnote w:type="continuationSeparator" w:id="0">
    <w:p w14:paraId="2830744E" w14:textId="77777777" w:rsidR="008D4769" w:rsidRDefault="008D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38A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B68EF" w14:textId="77777777" w:rsidR="008D4769" w:rsidRDefault="008D4769">
      <w:r>
        <w:separator/>
      </w:r>
    </w:p>
  </w:footnote>
  <w:footnote w:type="continuationSeparator" w:id="0">
    <w:p w14:paraId="53AEFDF7" w14:textId="77777777" w:rsidR="008D4769" w:rsidRDefault="008D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B62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ACE0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EA4F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B1545"/>
    <w:multiLevelType w:val="hybridMultilevel"/>
    <w:tmpl w:val="E842D032"/>
    <w:lvl w:ilvl="0" w:tplc="72FE0A34">
      <w:start w:val="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730013"/>
    <w:multiLevelType w:val="hybridMultilevel"/>
    <w:tmpl w:val="E0861A2C"/>
    <w:lvl w:ilvl="0" w:tplc="AA8675F6">
      <w:start w:val="201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590326"/>
    <w:multiLevelType w:val="hybridMultilevel"/>
    <w:tmpl w:val="7682EE68"/>
    <w:lvl w:ilvl="0" w:tplc="A2DA2090">
      <w:start w:val="2"/>
      <w:numFmt w:val="bullet"/>
      <w:lvlText w:val="-"/>
      <w:lvlJc w:val="left"/>
      <w:pPr>
        <w:ind w:left="1080" w:hanging="360"/>
      </w:pPr>
      <w:rPr>
        <w:rFonts w:ascii="Times" w:eastAsia="Calibri" w:hAnsi="Times" w:cs="Times"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25" w15:restartNumberingAfterBreak="0">
    <w:nsid w:val="6C942DE5"/>
    <w:multiLevelType w:val="hybridMultilevel"/>
    <w:tmpl w:val="6FFA43BE"/>
    <w:lvl w:ilvl="0" w:tplc="16CACD02">
      <w:start w:val="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9"/>
  </w:num>
  <w:num w:numId="19">
    <w:abstractNumId w:val="5"/>
  </w:num>
  <w:num w:numId="20">
    <w:abstractNumId w:val="28"/>
  </w:num>
  <w:num w:numId="21">
    <w:abstractNumId w:val="13"/>
  </w:num>
  <w:num w:numId="22">
    <w:abstractNumId w:val="26"/>
  </w:num>
  <w:num w:numId="23">
    <w:abstractNumId w:val="6"/>
  </w:num>
  <w:num w:numId="24">
    <w:abstractNumId w:val="3"/>
  </w:num>
  <w:num w:numId="25">
    <w:abstractNumId w:val="24"/>
  </w:num>
  <w:num w:numId="26">
    <w:abstractNumId w:val="8"/>
  </w:num>
  <w:num w:numId="27">
    <w:abstractNumId w:val="25"/>
  </w:num>
  <w:num w:numId="28">
    <w:abstractNumId w:val="27"/>
  </w:num>
  <w:num w:numId="2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201"/>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EA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1E6"/>
    <w:rsid w:val="000C2E19"/>
    <w:rsid w:val="000D0D07"/>
    <w:rsid w:val="000D4797"/>
    <w:rsid w:val="000E0527"/>
    <w:rsid w:val="000E1E92"/>
    <w:rsid w:val="000E3971"/>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362"/>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880"/>
    <w:rsid w:val="001D6D53"/>
    <w:rsid w:val="001E58E2"/>
    <w:rsid w:val="001E7AED"/>
    <w:rsid w:val="001F22C7"/>
    <w:rsid w:val="001F3916"/>
    <w:rsid w:val="001F54C5"/>
    <w:rsid w:val="001F662C"/>
    <w:rsid w:val="001F7074"/>
    <w:rsid w:val="00200490"/>
    <w:rsid w:val="00201F3A"/>
    <w:rsid w:val="002034F1"/>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74A"/>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B76"/>
    <w:rsid w:val="002805F5"/>
    <w:rsid w:val="00280751"/>
    <w:rsid w:val="0028280A"/>
    <w:rsid w:val="00286ACD"/>
    <w:rsid w:val="00287838"/>
    <w:rsid w:val="002907B5"/>
    <w:rsid w:val="00292AF7"/>
    <w:rsid w:val="00292EB7"/>
    <w:rsid w:val="00296227"/>
    <w:rsid w:val="00296F44"/>
    <w:rsid w:val="0029777D"/>
    <w:rsid w:val="002A055E"/>
    <w:rsid w:val="002A0B8C"/>
    <w:rsid w:val="002A1D4E"/>
    <w:rsid w:val="002A2869"/>
    <w:rsid w:val="002B24D6"/>
    <w:rsid w:val="002C41E6"/>
    <w:rsid w:val="002D071A"/>
    <w:rsid w:val="002D34B2"/>
    <w:rsid w:val="002D48B0"/>
    <w:rsid w:val="002D5B37"/>
    <w:rsid w:val="002D7637"/>
    <w:rsid w:val="002E17F2"/>
    <w:rsid w:val="002E7CAE"/>
    <w:rsid w:val="002F2771"/>
    <w:rsid w:val="002F37A9"/>
    <w:rsid w:val="00301710"/>
    <w:rsid w:val="00301CE6"/>
    <w:rsid w:val="0030256B"/>
    <w:rsid w:val="0030501F"/>
    <w:rsid w:val="00307BA1"/>
    <w:rsid w:val="00311702"/>
    <w:rsid w:val="00311E82"/>
    <w:rsid w:val="00313FD6"/>
    <w:rsid w:val="003143BD"/>
    <w:rsid w:val="00315363"/>
    <w:rsid w:val="003203ED"/>
    <w:rsid w:val="00320EA4"/>
    <w:rsid w:val="00322C9F"/>
    <w:rsid w:val="00324D23"/>
    <w:rsid w:val="00331751"/>
    <w:rsid w:val="00334579"/>
    <w:rsid w:val="00335858"/>
    <w:rsid w:val="00336BDA"/>
    <w:rsid w:val="003404B5"/>
    <w:rsid w:val="00342BD7"/>
    <w:rsid w:val="00346DB5"/>
    <w:rsid w:val="003477B1"/>
    <w:rsid w:val="0035547F"/>
    <w:rsid w:val="00357380"/>
    <w:rsid w:val="003602D9"/>
    <w:rsid w:val="003604CE"/>
    <w:rsid w:val="003657B1"/>
    <w:rsid w:val="00370E47"/>
    <w:rsid w:val="003742AC"/>
    <w:rsid w:val="0037535C"/>
    <w:rsid w:val="00377CE1"/>
    <w:rsid w:val="00385BF0"/>
    <w:rsid w:val="00386C0A"/>
    <w:rsid w:val="00393699"/>
    <w:rsid w:val="003939FF"/>
    <w:rsid w:val="003A2223"/>
    <w:rsid w:val="003A2A0F"/>
    <w:rsid w:val="003A45A1"/>
    <w:rsid w:val="003A5B0A"/>
    <w:rsid w:val="003A6BAC"/>
    <w:rsid w:val="003A70A4"/>
    <w:rsid w:val="003A7EF3"/>
    <w:rsid w:val="003B159C"/>
    <w:rsid w:val="003B369F"/>
    <w:rsid w:val="003B36A3"/>
    <w:rsid w:val="003B64BB"/>
    <w:rsid w:val="003B7E07"/>
    <w:rsid w:val="003B7FE5"/>
    <w:rsid w:val="003C11C8"/>
    <w:rsid w:val="003C2702"/>
    <w:rsid w:val="003C7806"/>
    <w:rsid w:val="003D109F"/>
    <w:rsid w:val="003D2478"/>
    <w:rsid w:val="003D3C45"/>
    <w:rsid w:val="003D5B1F"/>
    <w:rsid w:val="003E0BE2"/>
    <w:rsid w:val="003E15FA"/>
    <w:rsid w:val="003E55E4"/>
    <w:rsid w:val="003E74E3"/>
    <w:rsid w:val="003F05C7"/>
    <w:rsid w:val="003F2CD4"/>
    <w:rsid w:val="003F6BBE"/>
    <w:rsid w:val="004000E8"/>
    <w:rsid w:val="00402849"/>
    <w:rsid w:val="00402E2B"/>
    <w:rsid w:val="0040512B"/>
    <w:rsid w:val="00405CA5"/>
    <w:rsid w:val="00407CD3"/>
    <w:rsid w:val="00410134"/>
    <w:rsid w:val="00410B72"/>
    <w:rsid w:val="00410F18"/>
    <w:rsid w:val="00412066"/>
    <w:rsid w:val="0041263E"/>
    <w:rsid w:val="00413AAC"/>
    <w:rsid w:val="00413E92"/>
    <w:rsid w:val="00421105"/>
    <w:rsid w:val="00422AA4"/>
    <w:rsid w:val="004242F4"/>
    <w:rsid w:val="0042498B"/>
    <w:rsid w:val="00427248"/>
    <w:rsid w:val="00427583"/>
    <w:rsid w:val="00437447"/>
    <w:rsid w:val="00441A92"/>
    <w:rsid w:val="004431DC"/>
    <w:rsid w:val="00444ED9"/>
    <w:rsid w:val="00444F56"/>
    <w:rsid w:val="00446488"/>
    <w:rsid w:val="004479F0"/>
    <w:rsid w:val="004517AA"/>
    <w:rsid w:val="00452CAC"/>
    <w:rsid w:val="004545FF"/>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4728"/>
    <w:rsid w:val="004D7EBD"/>
    <w:rsid w:val="004E00CE"/>
    <w:rsid w:val="004E2680"/>
    <w:rsid w:val="004E28F9"/>
    <w:rsid w:val="004E3CD1"/>
    <w:rsid w:val="004E462E"/>
    <w:rsid w:val="004E56DC"/>
    <w:rsid w:val="004E5EF7"/>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661B"/>
    <w:rsid w:val="0058798C"/>
    <w:rsid w:val="005900FA"/>
    <w:rsid w:val="005935A4"/>
    <w:rsid w:val="005948C2"/>
    <w:rsid w:val="00595DCA"/>
    <w:rsid w:val="0059779B"/>
    <w:rsid w:val="005A209A"/>
    <w:rsid w:val="005A35F9"/>
    <w:rsid w:val="005A406C"/>
    <w:rsid w:val="005A662D"/>
    <w:rsid w:val="005B1409"/>
    <w:rsid w:val="005B35D7"/>
    <w:rsid w:val="005B392A"/>
    <w:rsid w:val="005B3AA3"/>
    <w:rsid w:val="005B6F83"/>
    <w:rsid w:val="005C74FB"/>
    <w:rsid w:val="005D1602"/>
    <w:rsid w:val="005D1C63"/>
    <w:rsid w:val="005E385F"/>
    <w:rsid w:val="005E5B81"/>
    <w:rsid w:val="005F2CB1"/>
    <w:rsid w:val="005F3025"/>
    <w:rsid w:val="005F47DE"/>
    <w:rsid w:val="005F618C"/>
    <w:rsid w:val="005F70BD"/>
    <w:rsid w:val="0060283C"/>
    <w:rsid w:val="00604F14"/>
    <w:rsid w:val="00611B83"/>
    <w:rsid w:val="00613257"/>
    <w:rsid w:val="00620A71"/>
    <w:rsid w:val="00620D80"/>
    <w:rsid w:val="006234A6"/>
    <w:rsid w:val="00630001"/>
    <w:rsid w:val="00631053"/>
    <w:rsid w:val="006311B3"/>
    <w:rsid w:val="0063284C"/>
    <w:rsid w:val="00632BE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D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B6F"/>
    <w:rsid w:val="006B50CF"/>
    <w:rsid w:val="006C03B8"/>
    <w:rsid w:val="006C5EC9"/>
    <w:rsid w:val="006C6059"/>
    <w:rsid w:val="006C7522"/>
    <w:rsid w:val="006D6F08"/>
    <w:rsid w:val="006D76F4"/>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2D11"/>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CD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082"/>
    <w:rsid w:val="008016D9"/>
    <w:rsid w:val="00803FAE"/>
    <w:rsid w:val="0080605F"/>
    <w:rsid w:val="00807786"/>
    <w:rsid w:val="00807A47"/>
    <w:rsid w:val="00811FCB"/>
    <w:rsid w:val="008158D6"/>
    <w:rsid w:val="00817196"/>
    <w:rsid w:val="00817C8F"/>
    <w:rsid w:val="008235DB"/>
    <w:rsid w:val="00824AB4"/>
    <w:rsid w:val="00825C42"/>
    <w:rsid w:val="00825D25"/>
    <w:rsid w:val="00827D6F"/>
    <w:rsid w:val="00831BBC"/>
    <w:rsid w:val="008376AC"/>
    <w:rsid w:val="008444E8"/>
    <w:rsid w:val="00844E80"/>
    <w:rsid w:val="00846FE7"/>
    <w:rsid w:val="00856911"/>
    <w:rsid w:val="00861CB9"/>
    <w:rsid w:val="00866E7D"/>
    <w:rsid w:val="008677FD"/>
    <w:rsid w:val="008706D4"/>
    <w:rsid w:val="00870F8A"/>
    <w:rsid w:val="00871822"/>
    <w:rsid w:val="008719A4"/>
    <w:rsid w:val="00871D23"/>
    <w:rsid w:val="00874312"/>
    <w:rsid w:val="0087437C"/>
    <w:rsid w:val="00875CD7"/>
    <w:rsid w:val="00876B4D"/>
    <w:rsid w:val="00877F18"/>
    <w:rsid w:val="00882A97"/>
    <w:rsid w:val="008941E3"/>
    <w:rsid w:val="0089430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BA4"/>
    <w:rsid w:val="008D4769"/>
    <w:rsid w:val="008D6D1A"/>
    <w:rsid w:val="008E065E"/>
    <w:rsid w:val="008E0927"/>
    <w:rsid w:val="008E1909"/>
    <w:rsid w:val="008E1EA3"/>
    <w:rsid w:val="008F1EAB"/>
    <w:rsid w:val="008F33DC"/>
    <w:rsid w:val="008F477F"/>
    <w:rsid w:val="00902350"/>
    <w:rsid w:val="0090336B"/>
    <w:rsid w:val="009053AA"/>
    <w:rsid w:val="00906939"/>
    <w:rsid w:val="00910B7D"/>
    <w:rsid w:val="00911DFB"/>
    <w:rsid w:val="00913375"/>
    <w:rsid w:val="009139D9"/>
    <w:rsid w:val="00914AD8"/>
    <w:rsid w:val="00916079"/>
    <w:rsid w:val="00916437"/>
    <w:rsid w:val="00917CE9"/>
    <w:rsid w:val="00920BF2"/>
    <w:rsid w:val="00922010"/>
    <w:rsid w:val="00927262"/>
    <w:rsid w:val="00931BD9"/>
    <w:rsid w:val="009368F3"/>
    <w:rsid w:val="00941636"/>
    <w:rsid w:val="00943742"/>
    <w:rsid w:val="00945C05"/>
    <w:rsid w:val="00945EF9"/>
    <w:rsid w:val="00946945"/>
    <w:rsid w:val="00947713"/>
    <w:rsid w:val="00950DE7"/>
    <w:rsid w:val="00953920"/>
    <w:rsid w:val="00953D47"/>
    <w:rsid w:val="0095681E"/>
    <w:rsid w:val="009572D4"/>
    <w:rsid w:val="00960B1C"/>
    <w:rsid w:val="00961921"/>
    <w:rsid w:val="0096430A"/>
    <w:rsid w:val="0096554B"/>
    <w:rsid w:val="0096584A"/>
    <w:rsid w:val="00971F08"/>
    <w:rsid w:val="0097603D"/>
    <w:rsid w:val="00976949"/>
    <w:rsid w:val="009778AF"/>
    <w:rsid w:val="00980477"/>
    <w:rsid w:val="00985253"/>
    <w:rsid w:val="009853B3"/>
    <w:rsid w:val="00990630"/>
    <w:rsid w:val="00991761"/>
    <w:rsid w:val="00994DCA"/>
    <w:rsid w:val="009960EC"/>
    <w:rsid w:val="009970DD"/>
    <w:rsid w:val="009A0FBA"/>
    <w:rsid w:val="009A1601"/>
    <w:rsid w:val="009A3027"/>
    <w:rsid w:val="009A3BB6"/>
    <w:rsid w:val="009A462D"/>
    <w:rsid w:val="009A5CBA"/>
    <w:rsid w:val="009A5FE4"/>
    <w:rsid w:val="009B0693"/>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B73"/>
    <w:rsid w:val="009F08F3"/>
    <w:rsid w:val="009F344F"/>
    <w:rsid w:val="009F6117"/>
    <w:rsid w:val="00A031D8"/>
    <w:rsid w:val="00A048A8"/>
    <w:rsid w:val="00A04F49"/>
    <w:rsid w:val="00A13E54"/>
    <w:rsid w:val="00A17F63"/>
    <w:rsid w:val="00A21344"/>
    <w:rsid w:val="00A2193B"/>
    <w:rsid w:val="00A2351A"/>
    <w:rsid w:val="00A235B7"/>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632"/>
    <w:rsid w:val="00A92879"/>
    <w:rsid w:val="00A9442A"/>
    <w:rsid w:val="00A965DE"/>
    <w:rsid w:val="00AA016F"/>
    <w:rsid w:val="00AA1ED6"/>
    <w:rsid w:val="00AA51D6"/>
    <w:rsid w:val="00AA5D17"/>
    <w:rsid w:val="00AB0BC8"/>
    <w:rsid w:val="00AB11CA"/>
    <w:rsid w:val="00AB14D9"/>
    <w:rsid w:val="00AB4AB8"/>
    <w:rsid w:val="00AB655E"/>
    <w:rsid w:val="00AC007F"/>
    <w:rsid w:val="00AC2ECD"/>
    <w:rsid w:val="00AC3119"/>
    <w:rsid w:val="00AC49FB"/>
    <w:rsid w:val="00AC5202"/>
    <w:rsid w:val="00AC5A10"/>
    <w:rsid w:val="00AD0AA3"/>
    <w:rsid w:val="00AD1D73"/>
    <w:rsid w:val="00AD3F94"/>
    <w:rsid w:val="00AD4A5A"/>
    <w:rsid w:val="00AE27AC"/>
    <w:rsid w:val="00AE40E0"/>
    <w:rsid w:val="00AE4DBA"/>
    <w:rsid w:val="00AE4F07"/>
    <w:rsid w:val="00AF1C5D"/>
    <w:rsid w:val="00AF42D7"/>
    <w:rsid w:val="00B006FE"/>
    <w:rsid w:val="00B007CB"/>
    <w:rsid w:val="00B02AA9"/>
    <w:rsid w:val="00B02FA3"/>
    <w:rsid w:val="00B04DDB"/>
    <w:rsid w:val="00B05084"/>
    <w:rsid w:val="00B07BED"/>
    <w:rsid w:val="00B11C20"/>
    <w:rsid w:val="00B157F9"/>
    <w:rsid w:val="00B20256"/>
    <w:rsid w:val="00B20D09"/>
    <w:rsid w:val="00B2763F"/>
    <w:rsid w:val="00B27AAC"/>
    <w:rsid w:val="00B30929"/>
    <w:rsid w:val="00B372AA"/>
    <w:rsid w:val="00B40445"/>
    <w:rsid w:val="00B409E0"/>
    <w:rsid w:val="00B41888"/>
    <w:rsid w:val="00B41F89"/>
    <w:rsid w:val="00B43BCD"/>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E35"/>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61F"/>
    <w:rsid w:val="00C05706"/>
    <w:rsid w:val="00C07377"/>
    <w:rsid w:val="00C10478"/>
    <w:rsid w:val="00C12107"/>
    <w:rsid w:val="00C14D4B"/>
    <w:rsid w:val="00C154BB"/>
    <w:rsid w:val="00C279B5"/>
    <w:rsid w:val="00C27C45"/>
    <w:rsid w:val="00C3719D"/>
    <w:rsid w:val="00C37CB2"/>
    <w:rsid w:val="00C37D68"/>
    <w:rsid w:val="00C40A6E"/>
    <w:rsid w:val="00C40AFB"/>
    <w:rsid w:val="00C473A5"/>
    <w:rsid w:val="00C50332"/>
    <w:rsid w:val="00C54995"/>
    <w:rsid w:val="00C54D41"/>
    <w:rsid w:val="00C60783"/>
    <w:rsid w:val="00C64201"/>
    <w:rsid w:val="00C64672"/>
    <w:rsid w:val="00C70697"/>
    <w:rsid w:val="00C72093"/>
    <w:rsid w:val="00C72EF4"/>
    <w:rsid w:val="00C744FE"/>
    <w:rsid w:val="00C75D2F"/>
    <w:rsid w:val="00C767BE"/>
    <w:rsid w:val="00C76E3C"/>
    <w:rsid w:val="00C81568"/>
    <w:rsid w:val="00C874EF"/>
    <w:rsid w:val="00C9027A"/>
    <w:rsid w:val="00C9068E"/>
    <w:rsid w:val="00C93814"/>
    <w:rsid w:val="00C93C4B"/>
    <w:rsid w:val="00C944AB"/>
    <w:rsid w:val="00C95B40"/>
    <w:rsid w:val="00C95E5E"/>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9EE"/>
    <w:rsid w:val="00CF3B1F"/>
    <w:rsid w:val="00CF3BF6"/>
    <w:rsid w:val="00CF625B"/>
    <w:rsid w:val="00CF687E"/>
    <w:rsid w:val="00D0349B"/>
    <w:rsid w:val="00D10249"/>
    <w:rsid w:val="00D115C3"/>
    <w:rsid w:val="00D11897"/>
    <w:rsid w:val="00D13135"/>
    <w:rsid w:val="00D13E4E"/>
    <w:rsid w:val="00D17F9A"/>
    <w:rsid w:val="00D239A7"/>
    <w:rsid w:val="00D23F47"/>
    <w:rsid w:val="00D24624"/>
    <w:rsid w:val="00D36E71"/>
    <w:rsid w:val="00D37D87"/>
    <w:rsid w:val="00D40B33"/>
    <w:rsid w:val="00D4318F"/>
    <w:rsid w:val="00D438BF"/>
    <w:rsid w:val="00D440F8"/>
    <w:rsid w:val="00D4560B"/>
    <w:rsid w:val="00D546FF"/>
    <w:rsid w:val="00D55AD5"/>
    <w:rsid w:val="00D576CA"/>
    <w:rsid w:val="00D61AF5"/>
    <w:rsid w:val="00D652B5"/>
    <w:rsid w:val="00D66155"/>
    <w:rsid w:val="00D708B0"/>
    <w:rsid w:val="00D74A3C"/>
    <w:rsid w:val="00D77B1D"/>
    <w:rsid w:val="00D8021F"/>
    <w:rsid w:val="00D80383"/>
    <w:rsid w:val="00D823C6"/>
    <w:rsid w:val="00D82C07"/>
    <w:rsid w:val="00D8327F"/>
    <w:rsid w:val="00D86CA3"/>
    <w:rsid w:val="00D871CE"/>
    <w:rsid w:val="00D9196D"/>
    <w:rsid w:val="00D92982"/>
    <w:rsid w:val="00DA305E"/>
    <w:rsid w:val="00DA5417"/>
    <w:rsid w:val="00DA56E8"/>
    <w:rsid w:val="00DB0A9F"/>
    <w:rsid w:val="00DB377D"/>
    <w:rsid w:val="00DC2D36"/>
    <w:rsid w:val="00DC53EF"/>
    <w:rsid w:val="00DE511E"/>
    <w:rsid w:val="00DE5608"/>
    <w:rsid w:val="00DE58D0"/>
    <w:rsid w:val="00DE654F"/>
    <w:rsid w:val="00DF0B6E"/>
    <w:rsid w:val="00DF15E0"/>
    <w:rsid w:val="00DF37A0"/>
    <w:rsid w:val="00E0203B"/>
    <w:rsid w:val="00E106F8"/>
    <w:rsid w:val="00E110E7"/>
    <w:rsid w:val="00E114C2"/>
    <w:rsid w:val="00E11B20"/>
    <w:rsid w:val="00E178FF"/>
    <w:rsid w:val="00E17FA2"/>
    <w:rsid w:val="00E22330"/>
    <w:rsid w:val="00E30B5A"/>
    <w:rsid w:val="00E3123D"/>
    <w:rsid w:val="00E31461"/>
    <w:rsid w:val="00E31D43"/>
    <w:rsid w:val="00E32608"/>
    <w:rsid w:val="00E34188"/>
    <w:rsid w:val="00E34B6E"/>
    <w:rsid w:val="00E35559"/>
    <w:rsid w:val="00E3723A"/>
    <w:rsid w:val="00E37860"/>
    <w:rsid w:val="00E43923"/>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4CB"/>
    <w:rsid w:val="00EA7A41"/>
    <w:rsid w:val="00EB077B"/>
    <w:rsid w:val="00EB4EA2"/>
    <w:rsid w:val="00EC24D5"/>
    <w:rsid w:val="00EC27C6"/>
    <w:rsid w:val="00EC4207"/>
    <w:rsid w:val="00EC5653"/>
    <w:rsid w:val="00EC71CE"/>
    <w:rsid w:val="00EC773E"/>
    <w:rsid w:val="00ED1006"/>
    <w:rsid w:val="00ED46F2"/>
    <w:rsid w:val="00EF18FE"/>
    <w:rsid w:val="00EF5787"/>
    <w:rsid w:val="00EF60D0"/>
    <w:rsid w:val="00F0528D"/>
    <w:rsid w:val="00F06C67"/>
    <w:rsid w:val="00F06DFD"/>
    <w:rsid w:val="00F071D1"/>
    <w:rsid w:val="00F07533"/>
    <w:rsid w:val="00F10629"/>
    <w:rsid w:val="00F15FA5"/>
    <w:rsid w:val="00F209B7"/>
    <w:rsid w:val="00F2376F"/>
    <w:rsid w:val="00F241B7"/>
    <w:rsid w:val="00F243D8"/>
    <w:rsid w:val="00F30828"/>
    <w:rsid w:val="00F313D6"/>
    <w:rsid w:val="00F347E9"/>
    <w:rsid w:val="00F40A6E"/>
    <w:rsid w:val="00F40F0C"/>
    <w:rsid w:val="00F4766C"/>
    <w:rsid w:val="00F5060E"/>
    <w:rsid w:val="00F507D1"/>
    <w:rsid w:val="00F519CE"/>
    <w:rsid w:val="00F51ADA"/>
    <w:rsid w:val="00F5299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134"/>
    <w:rsid w:val="00FE4C7B"/>
    <w:rsid w:val="00FE7336"/>
    <w:rsid w:val="00FE787C"/>
    <w:rsid w:val="00FF45A5"/>
    <w:rsid w:val="00FF5247"/>
    <w:rsid w:val="00FF5C91"/>
    <w:rsid w:val="00FF76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B9118"/>
  <w15:chartTrackingRefBased/>
  <w15:docId w15:val="{26465EBB-B183-43BB-89B3-C27DA929E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uotir\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5NUHHDQN7SK2-1476151046-29661</_dlc_DocId>
    <_dlc_DocIdUrl xmlns="f166a696-7b5b-4ccd-9f0c-ffde0cceec81">
      <Url>https://ericsson.sharepoint.com/sites/star/_layouts/15/DocIdRedir.aspx?ID=5NUHHDQN7SK2-1476151046-29661</Url>
      <Description>5NUHHDQN7SK2-1476151046-29661</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FE408-8A3F-4247-9028-8618FD52BD79}">
  <ds:schemaRefs>
    <ds:schemaRef ds:uri="Microsoft.SharePoint.Taxonomy.ContentTypeSync"/>
  </ds:schemaRefs>
</ds:datastoreItem>
</file>

<file path=customXml/itemProps2.xml><?xml version="1.0" encoding="utf-8"?>
<ds:datastoreItem xmlns:ds="http://schemas.openxmlformats.org/officeDocument/2006/customXml" ds:itemID="{84453CFF-7567-4CDC-9F05-7EB1E7511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C87C3B-7510-40A7-9B6B-3D93FC9CF9E5}">
  <ds:schemaRefs>
    <ds:schemaRef ds:uri="http://schemas.microsoft.com/sharepoint/v4"/>
    <ds:schemaRef ds:uri="http://purl.org/dc/elements/1.1/"/>
    <ds:schemaRef ds:uri="http://schemas.microsoft.com/office/2006/metadata/properties"/>
    <ds:schemaRef ds:uri="611109f9-ed58-4498-a270-1fb2086a5321"/>
    <ds:schemaRef ds:uri="http://schemas.microsoft.com/office/infopath/2007/PartnerControls"/>
    <ds:schemaRef ds:uri="http://purl.org/dc/terms/"/>
    <ds:schemaRef ds:uri="http://schemas.microsoft.com/office/2006/documentManagement/types"/>
    <ds:schemaRef ds:uri="d8762117-8292-4133-b1c7-eab5c6487cfd"/>
    <ds:schemaRef ds:uri="http://schemas.openxmlformats.org/package/2006/metadata/core-properties"/>
    <ds:schemaRef ds:uri="f166a696-7b5b-4ccd-9f0c-ffde0cceec81"/>
    <ds:schemaRef ds:uri="http://www.w3.org/XML/1998/namespace"/>
    <ds:schemaRef ds:uri="http://purl.org/dc/dcmitype/"/>
  </ds:schemaRefs>
</ds:datastoreItem>
</file>

<file path=customXml/itemProps4.xml><?xml version="1.0" encoding="utf-8"?>
<ds:datastoreItem xmlns:ds="http://schemas.openxmlformats.org/officeDocument/2006/customXml" ds:itemID="{043F31AC-9542-490B-8D51-C930DA309833}">
  <ds:schemaRefs>
    <ds:schemaRef ds:uri="http://schemas.microsoft.com/sharepoint/v3/contenttype/forms"/>
  </ds:schemaRefs>
</ds:datastoreItem>
</file>

<file path=customXml/itemProps5.xml><?xml version="1.0" encoding="utf-8"?>
<ds:datastoreItem xmlns:ds="http://schemas.openxmlformats.org/officeDocument/2006/customXml" ds:itemID="{3F632BD8-88AE-415A-8252-287178E3ACAF}">
  <ds:schemaRefs>
    <ds:schemaRef ds:uri="http://schemas.microsoft.com/sharepoint/events"/>
  </ds:schemaRefs>
</ds:datastoreItem>
</file>

<file path=customXml/itemProps6.xml><?xml version="1.0" encoding="utf-8"?>
<ds:datastoreItem xmlns:ds="http://schemas.openxmlformats.org/officeDocument/2006/customXml" ds:itemID="{942E7575-9B49-42CE-B38D-1C77B68DA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326</TotalTime>
  <Pages>4</Pages>
  <Words>1271</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Tuomas Tirronen</cp:lastModifiedBy>
  <cp:revision>93</cp:revision>
  <cp:lastPrinted>2008-01-31T07:09:00Z</cp:lastPrinted>
  <dcterms:created xsi:type="dcterms:W3CDTF">2018-09-19T09:16:00Z</dcterms:created>
  <dcterms:modified xsi:type="dcterms:W3CDTF">2018-09-27T21:00:00Z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cfb71d95-af52-4e3e-8f59-a728a81cdd7c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